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9" w:firstLineChars="62"/>
        <w:jc w:val="left"/>
        <w:rPr>
          <w:rFonts w:ascii="宋体" w:hAnsi="宋体" w:eastAsia="宋体" w:cs="宋体"/>
          <w:color w:val="333333"/>
          <w:kern w:val="0"/>
          <w:szCs w:val="21"/>
        </w:rPr>
      </w:pPr>
      <w:r>
        <w:rPr>
          <w:rFonts w:hint="eastAsia" w:ascii="黑体" w:hAnsi="黑体" w:eastAsia="黑体" w:cs="宋体"/>
          <w:b/>
          <w:bCs/>
          <w:color w:val="333333"/>
          <w:kern w:val="0"/>
          <w:sz w:val="32"/>
          <w:szCs w:val="32"/>
        </w:rPr>
        <w:t>附件1</w:t>
      </w:r>
    </w:p>
    <w:p>
      <w:pPr>
        <w:ind w:firstLine="0" w:firstLineChars="0"/>
        <w:jc w:val="center"/>
        <w:rPr>
          <w:rFonts w:ascii="方正小标宋简体" w:hAnsi="宋体" w:eastAsia="方正小标宋简体" w:cs="宋体"/>
          <w:color w:val="333333"/>
          <w:kern w:val="0"/>
          <w:sz w:val="36"/>
          <w:szCs w:val="36"/>
        </w:rPr>
      </w:pPr>
      <w:r>
        <w:rPr>
          <w:rFonts w:hint="eastAsia" w:ascii="方正小标宋简体" w:hAnsi="华文中宋" w:eastAsia="方正小标宋简体" w:cs="宋体"/>
          <w:b/>
          <w:bCs/>
          <w:color w:val="333333"/>
          <w:kern w:val="0"/>
          <w:sz w:val="36"/>
          <w:szCs w:val="36"/>
        </w:rPr>
        <w:t>“红旗团支部”评比办法</w:t>
      </w:r>
    </w:p>
    <w:p>
      <w:pPr>
        <w:wordWrap w:val="0"/>
        <w:spacing w:before="150" w:after="150" w:line="465" w:lineRule="atLeast"/>
        <w:ind w:left="30" w:right="30" w:firstLine="600"/>
        <w:jc w:val="left"/>
        <w:rPr>
          <w:rFonts w:ascii="宋体" w:hAnsi="宋体" w:eastAsia="宋体" w:cs="宋体"/>
          <w:color w:val="333333"/>
          <w:kern w:val="0"/>
          <w:szCs w:val="21"/>
        </w:rPr>
      </w:pPr>
      <w:r>
        <w:rPr>
          <w:rFonts w:hint="eastAsia" w:ascii="仿宋_GB2312" w:hAnsi="宋体" w:cs="宋体"/>
          <w:color w:val="333333"/>
          <w:kern w:val="0"/>
          <w:sz w:val="30"/>
          <w:szCs w:val="30"/>
        </w:rPr>
        <w:t>申报者应对照相应的申报基本条件和评分量化标准，向院团委提交申报材料（需纸质版和电子版，字数控制在2</w:t>
      </w:r>
      <w:r>
        <w:rPr>
          <w:rFonts w:hint="eastAsia" w:ascii="仿宋_GB2312" w:hAnsi="宋体" w:cs="宋体"/>
          <w:color w:val="333333"/>
          <w:kern w:val="0"/>
          <w:sz w:val="30"/>
          <w:szCs w:val="30"/>
          <w:lang w:val="en-US" w:eastAsia="zh-CN"/>
        </w:rPr>
        <w:t>5</w:t>
      </w:r>
      <w:r>
        <w:rPr>
          <w:rFonts w:hint="eastAsia" w:ascii="仿宋_GB2312" w:hAnsi="宋体" w:cs="宋体"/>
          <w:color w:val="333333"/>
          <w:kern w:val="0"/>
          <w:sz w:val="30"/>
          <w:szCs w:val="30"/>
        </w:rPr>
        <w:t>00以内，可另附相关影像图片、媒体报道、荣誉证书复印件等资料）。各团支部于规定时间内将申报材料统一报送至院团委组织部，逾期未报的单位，视为自动放弃评选资格。</w:t>
      </w:r>
    </w:p>
    <w:p>
      <w:pPr>
        <w:wordWrap w:val="0"/>
        <w:spacing w:before="150" w:after="150" w:line="465" w:lineRule="atLeast"/>
        <w:ind w:left="30" w:right="30" w:firstLine="643"/>
        <w:jc w:val="left"/>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一、月度考核得分（40分）</w:t>
      </w:r>
    </w:p>
    <w:p>
      <w:pPr>
        <w:wordWrap w:val="0"/>
        <w:spacing w:before="150" w:after="150" w:line="465" w:lineRule="atLeast"/>
        <w:ind w:left="30" w:right="30" w:firstLine="600"/>
        <w:jc w:val="left"/>
        <w:rPr>
          <w:rFonts w:ascii="仿宋_GB2312" w:hAnsi="宋体" w:cs="宋体"/>
          <w:color w:val="333333"/>
          <w:kern w:val="0"/>
          <w:sz w:val="30"/>
          <w:szCs w:val="30"/>
        </w:rPr>
      </w:pPr>
      <w:r>
        <w:rPr>
          <w:rFonts w:hint="eastAsia" w:ascii="仿宋_GB2312" w:hAnsi="宋体" w:cs="宋体"/>
          <w:color w:val="333333"/>
          <w:kern w:val="0"/>
          <w:sz w:val="30"/>
          <w:szCs w:val="30"/>
        </w:rPr>
        <w:t>各团支部每月上交月度考核材料，并由院团委组织部进行考核评分汇总并上报校团委，各团支部月平均得分/（月度考核月总分）*40即为该项得分。</w:t>
      </w:r>
    </w:p>
    <w:p>
      <w:pPr>
        <w:wordWrap w:val="0"/>
        <w:spacing w:before="150" w:after="150" w:line="465" w:lineRule="atLeast"/>
        <w:ind w:left="30" w:right="30" w:firstLine="600"/>
        <w:jc w:val="left"/>
        <w:rPr>
          <w:rFonts w:ascii="仿宋_GB2312" w:hAnsi="宋体" w:cs="宋体"/>
          <w:color w:val="333333"/>
          <w:kern w:val="0"/>
          <w:sz w:val="30"/>
          <w:szCs w:val="30"/>
        </w:rPr>
      </w:pPr>
      <w:r>
        <w:rPr>
          <w:rFonts w:hint="eastAsia" w:ascii="仿宋_GB2312" w:hAnsi="宋体" w:cs="宋体"/>
          <w:color w:val="333333"/>
          <w:kern w:val="0"/>
          <w:sz w:val="30"/>
          <w:szCs w:val="30"/>
        </w:rPr>
        <w:t>月度考核平均得分由</w:t>
      </w:r>
      <w:r>
        <w:rPr>
          <w:rFonts w:ascii="仿宋_GB2312" w:hAnsi="宋体" w:cs="宋体"/>
          <w:color w:val="333333"/>
          <w:kern w:val="0"/>
          <w:sz w:val="30"/>
          <w:szCs w:val="30"/>
        </w:rPr>
        <w:t>2017-2018</w:t>
      </w:r>
      <w:r>
        <w:rPr>
          <w:rFonts w:hint="eastAsia" w:ascii="仿宋_GB2312" w:hAnsi="宋体" w:cs="宋体"/>
          <w:color w:val="333333"/>
          <w:kern w:val="0"/>
          <w:sz w:val="30"/>
          <w:szCs w:val="30"/>
        </w:rPr>
        <w:t>学年共计两次月度考核平均计算得出：</w:t>
      </w:r>
    </w:p>
    <w:p>
      <w:pPr>
        <w:wordWrap w:val="0"/>
        <w:spacing w:before="150" w:after="150" w:line="465" w:lineRule="atLeast"/>
        <w:ind w:left="30" w:right="30" w:firstLine="600"/>
        <w:jc w:val="left"/>
        <w:rPr>
          <w:rFonts w:ascii="仿宋_GB2312" w:hAnsi="宋体" w:cs="宋体"/>
          <w:color w:val="333333"/>
          <w:kern w:val="0"/>
          <w:sz w:val="30"/>
          <w:szCs w:val="30"/>
        </w:rPr>
      </w:pPr>
      <w:r>
        <w:rPr>
          <w:rFonts w:hint="eastAsia" w:ascii="仿宋_GB2312" w:hAnsi="宋体" w:cs="宋体"/>
          <w:color w:val="333333"/>
          <w:kern w:val="0"/>
          <w:sz w:val="30"/>
          <w:szCs w:val="30"/>
        </w:rPr>
        <w:t>1.2017年10月及11月月度考核。</w:t>
      </w:r>
    </w:p>
    <w:p>
      <w:pPr>
        <w:wordWrap w:val="0"/>
        <w:spacing w:before="150" w:after="150" w:line="465" w:lineRule="atLeast"/>
        <w:ind w:left="30" w:right="30" w:firstLine="600"/>
        <w:jc w:val="left"/>
        <w:rPr>
          <w:rFonts w:ascii="仿宋_GB2312" w:hAnsi="宋体" w:cs="宋体"/>
          <w:color w:val="333333"/>
          <w:kern w:val="0"/>
          <w:sz w:val="30"/>
          <w:szCs w:val="30"/>
        </w:rPr>
      </w:pPr>
      <w:r>
        <w:rPr>
          <w:rFonts w:ascii="仿宋_GB2312" w:hAnsi="宋体" w:cs="宋体"/>
          <w:color w:val="333333"/>
          <w:kern w:val="0"/>
          <w:sz w:val="30"/>
          <w:szCs w:val="30"/>
        </w:rPr>
        <w:t>2.2017年</w:t>
      </w:r>
      <w:r>
        <w:rPr>
          <w:rFonts w:hint="eastAsia" w:ascii="仿宋_GB2312" w:hAnsi="宋体" w:cs="宋体"/>
          <w:color w:val="333333"/>
          <w:kern w:val="0"/>
          <w:sz w:val="30"/>
          <w:szCs w:val="30"/>
        </w:rPr>
        <w:t>12月及2018年3月月度考核。</w:t>
      </w:r>
    </w:p>
    <w:p>
      <w:pPr>
        <w:wordWrap w:val="0"/>
        <w:spacing w:before="150" w:after="150" w:line="465" w:lineRule="atLeast"/>
        <w:ind w:left="30" w:right="30" w:firstLine="643"/>
        <w:jc w:val="left"/>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二、思想政治引领工作（20分）</w:t>
      </w:r>
    </w:p>
    <w:p>
      <w:pPr>
        <w:wordWrap w:val="0"/>
        <w:spacing w:line="465" w:lineRule="atLeast"/>
        <w:ind w:firstLine="600"/>
        <w:jc w:val="left"/>
        <w:rPr>
          <w:rFonts w:ascii="宋体" w:hAnsi="宋体" w:eastAsia="宋体" w:cs="宋体"/>
          <w:color w:val="333333"/>
          <w:kern w:val="0"/>
          <w:szCs w:val="21"/>
        </w:rPr>
      </w:pPr>
      <w:r>
        <w:rPr>
          <w:rFonts w:hint="eastAsia" w:ascii="仿宋_GB2312" w:hAnsi="宋体" w:cs="宋体"/>
          <w:color w:val="333333"/>
          <w:kern w:val="0"/>
          <w:sz w:val="30"/>
          <w:szCs w:val="30"/>
        </w:rPr>
        <w:t>1.在工作中高举中国特色社会主义伟大旗帜，以邓小平理论、“三个代表”重要思想为指导，认真学习贯彻党的十九大精神，坚定不移地为实现“中国梦”的目标奋斗，践行社会主义核心价值观，深入推进创先争优活动，落实团支部思想政治引领工作。（6分）</w:t>
      </w:r>
    </w:p>
    <w:p>
      <w:pPr>
        <w:wordWrap w:val="0"/>
        <w:spacing w:line="465" w:lineRule="atLeast"/>
        <w:ind w:firstLine="600"/>
        <w:jc w:val="left"/>
        <w:rPr>
          <w:rFonts w:ascii="宋体" w:hAnsi="宋体" w:eastAsia="宋体" w:cs="宋体"/>
          <w:color w:val="333333"/>
          <w:kern w:val="0"/>
          <w:szCs w:val="21"/>
        </w:rPr>
      </w:pPr>
      <w:r>
        <w:rPr>
          <w:rFonts w:hint="eastAsia" w:ascii="仿宋_GB2312" w:hAnsi="宋体" w:cs="宋体"/>
          <w:color w:val="333333"/>
          <w:kern w:val="0"/>
          <w:sz w:val="30"/>
          <w:szCs w:val="30"/>
        </w:rPr>
        <w:t>2.定期学习理论知识，并以各种形式对班级团员青年进行爱党爱国爱校教育，增强团员青年的班级荣誉感和社会责任感。（6分）</w:t>
      </w:r>
    </w:p>
    <w:p>
      <w:pPr>
        <w:wordWrap w:val="0"/>
        <w:spacing w:line="465" w:lineRule="atLeast"/>
        <w:ind w:firstLine="600"/>
        <w:jc w:val="left"/>
        <w:rPr>
          <w:rFonts w:ascii="宋体" w:hAnsi="宋体" w:eastAsia="宋体" w:cs="宋体"/>
          <w:color w:val="333333"/>
          <w:kern w:val="0"/>
          <w:szCs w:val="21"/>
        </w:rPr>
      </w:pPr>
      <w:r>
        <w:rPr>
          <w:rFonts w:hint="eastAsia" w:ascii="仿宋_GB2312" w:hAnsi="宋体" w:cs="宋体"/>
          <w:color w:val="333333"/>
          <w:kern w:val="0"/>
          <w:sz w:val="30"/>
          <w:szCs w:val="30"/>
        </w:rPr>
        <w:t>3.围绕“中国梦”、“与信仰对话”、“四进四信”、“学习贯彻习近平总书记系列重要讲话精神”、“一学一做”、“青春筑梦十九大，砥砺奋进新青年”等主题，积极开展一些列思想性、教育性、趣味性相结合的主题教育实践活动。（8分）</w:t>
      </w:r>
    </w:p>
    <w:p>
      <w:pPr>
        <w:wordWrap w:val="0"/>
        <w:spacing w:before="150" w:after="150" w:line="465" w:lineRule="atLeast"/>
        <w:ind w:left="30" w:right="30" w:firstLine="643"/>
        <w:jc w:val="left"/>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三、组织建设（20分）</w:t>
      </w:r>
    </w:p>
    <w:p>
      <w:pPr>
        <w:wordWrap w:val="0"/>
        <w:spacing w:line="465" w:lineRule="atLeast"/>
        <w:ind w:firstLine="600"/>
        <w:jc w:val="left"/>
        <w:rPr>
          <w:rFonts w:ascii="宋体" w:hAnsi="宋体" w:eastAsia="宋体" w:cs="宋体"/>
          <w:color w:val="333333"/>
          <w:kern w:val="0"/>
          <w:szCs w:val="21"/>
        </w:rPr>
      </w:pPr>
      <w:r>
        <w:rPr>
          <w:rFonts w:hint="eastAsia" w:ascii="仿宋_GB2312" w:hAnsi="宋体" w:cs="宋体"/>
          <w:color w:val="333333"/>
          <w:kern w:val="0"/>
          <w:sz w:val="30"/>
          <w:szCs w:val="30"/>
        </w:rPr>
        <w:t>1.团支部机构健全，支部成员分工明确，团支部工作有序进行。（5分）</w:t>
      </w:r>
    </w:p>
    <w:p>
      <w:pPr>
        <w:wordWrap w:val="0"/>
        <w:spacing w:line="465" w:lineRule="atLeast"/>
        <w:ind w:firstLine="600"/>
        <w:jc w:val="left"/>
        <w:rPr>
          <w:rFonts w:ascii="宋体" w:hAnsi="宋体" w:eastAsia="宋体" w:cs="宋体"/>
          <w:color w:val="333333"/>
          <w:kern w:val="0"/>
          <w:szCs w:val="21"/>
        </w:rPr>
      </w:pPr>
      <w:r>
        <w:rPr>
          <w:rFonts w:hint="eastAsia" w:ascii="仿宋_GB2312" w:hAnsi="宋体" w:cs="宋体"/>
          <w:color w:val="333333"/>
          <w:kern w:val="0"/>
          <w:sz w:val="30"/>
          <w:szCs w:val="30"/>
        </w:rPr>
        <w:t>2.换届及时，换届方法程序合理，公正、公平、公开。（5分）</w:t>
      </w:r>
    </w:p>
    <w:p>
      <w:pPr>
        <w:wordWrap w:val="0"/>
        <w:spacing w:line="465" w:lineRule="atLeast"/>
        <w:ind w:firstLine="600"/>
        <w:jc w:val="left"/>
        <w:rPr>
          <w:rFonts w:ascii="宋体" w:hAnsi="宋体" w:eastAsia="宋体" w:cs="宋体"/>
          <w:color w:val="333333"/>
          <w:kern w:val="0"/>
          <w:szCs w:val="21"/>
        </w:rPr>
      </w:pPr>
      <w:r>
        <w:rPr>
          <w:rFonts w:hint="eastAsia" w:ascii="仿宋_GB2312" w:hAnsi="宋体" w:cs="宋体"/>
          <w:color w:val="333333"/>
          <w:kern w:val="0"/>
          <w:sz w:val="30"/>
          <w:szCs w:val="30"/>
        </w:rPr>
        <w:t>3.团支部考评制度完善，公正、公平、公开。（5分）</w:t>
      </w:r>
    </w:p>
    <w:p>
      <w:pPr>
        <w:shd w:val="clear" w:color="auto" w:fill="FFFFFF"/>
        <w:wordWrap w:val="0"/>
        <w:spacing w:line="465" w:lineRule="atLeast"/>
        <w:ind w:firstLine="600"/>
        <w:jc w:val="left"/>
        <w:rPr>
          <w:rFonts w:ascii="宋体" w:hAnsi="宋体" w:eastAsia="宋体" w:cs="宋体"/>
          <w:color w:val="333333"/>
          <w:kern w:val="0"/>
          <w:szCs w:val="21"/>
        </w:rPr>
      </w:pPr>
      <w:r>
        <w:rPr>
          <w:rFonts w:hint="eastAsia" w:ascii="仿宋_GB2312" w:hAnsi="宋体" w:cs="宋体"/>
          <w:color w:val="333333"/>
          <w:kern w:val="0"/>
          <w:sz w:val="30"/>
          <w:szCs w:val="30"/>
        </w:rPr>
        <w:t>4.严格按照程序做好“推优入党”工作，定期适时了解团支部入党积极分子的思想动态，并引导入党积极分子按时向党组织汇报思想。积极组织入党积极分子深入学习宣传贯彻习近平总书记关于共青团和青年工作的一系列重要指示精神。（5分）</w:t>
      </w:r>
    </w:p>
    <w:p>
      <w:pPr>
        <w:wordWrap w:val="0"/>
        <w:spacing w:before="150" w:after="150" w:line="465" w:lineRule="atLeast"/>
        <w:ind w:left="30" w:right="30" w:firstLine="643"/>
        <w:jc w:val="left"/>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四、作风建设（15分）</w:t>
      </w:r>
    </w:p>
    <w:p>
      <w:pPr>
        <w:wordWrap w:val="0"/>
        <w:spacing w:line="465" w:lineRule="atLeast"/>
        <w:ind w:firstLine="600"/>
        <w:jc w:val="left"/>
        <w:rPr>
          <w:rFonts w:ascii="宋体" w:hAnsi="宋体" w:eastAsia="宋体" w:cs="宋体"/>
          <w:color w:val="333333"/>
          <w:kern w:val="0"/>
          <w:szCs w:val="21"/>
        </w:rPr>
      </w:pPr>
      <w:r>
        <w:rPr>
          <w:rFonts w:hint="eastAsia" w:ascii="仿宋_GB2312" w:hAnsi="宋体" w:cs="宋体"/>
          <w:color w:val="333333"/>
          <w:kern w:val="0"/>
          <w:sz w:val="30"/>
          <w:szCs w:val="30"/>
        </w:rPr>
        <w:t>1.团支部成员在班级建设中群策群力，不断提高班级凝聚力。（5分）。</w:t>
      </w:r>
    </w:p>
    <w:p>
      <w:pPr>
        <w:wordWrap w:val="0"/>
        <w:spacing w:line="465" w:lineRule="atLeast"/>
        <w:ind w:firstLine="600"/>
        <w:jc w:val="left"/>
        <w:rPr>
          <w:rFonts w:ascii="宋体" w:hAnsi="宋体" w:eastAsia="宋体" w:cs="宋体"/>
          <w:color w:val="333333"/>
          <w:kern w:val="0"/>
          <w:szCs w:val="21"/>
        </w:rPr>
      </w:pPr>
      <w:r>
        <w:rPr>
          <w:rFonts w:hint="eastAsia" w:ascii="仿宋_GB2312" w:hAnsi="宋体" w:cs="宋体"/>
          <w:color w:val="333333"/>
          <w:kern w:val="0"/>
          <w:sz w:val="30"/>
          <w:szCs w:val="30"/>
        </w:rPr>
        <w:t>2.团支部成员在班级组织建设中勇于承担责任，开展批评与自我批评活动，自觉接受班级团员的监督，并及时改正自己的错误言行，严格要求自己。（5分）</w:t>
      </w:r>
    </w:p>
    <w:p>
      <w:pPr>
        <w:wordWrap w:val="0"/>
        <w:spacing w:line="465" w:lineRule="atLeast"/>
        <w:ind w:firstLine="600"/>
        <w:jc w:val="left"/>
        <w:rPr>
          <w:rFonts w:ascii="仿宋_GB2312" w:hAnsi="宋体" w:cs="宋体"/>
          <w:color w:val="333333"/>
          <w:kern w:val="0"/>
          <w:sz w:val="30"/>
          <w:szCs w:val="30"/>
        </w:rPr>
      </w:pPr>
      <w:r>
        <w:rPr>
          <w:rFonts w:hint="eastAsia" w:ascii="仿宋_GB2312" w:hAnsi="宋体" w:cs="宋体"/>
          <w:color w:val="333333"/>
          <w:kern w:val="0"/>
          <w:sz w:val="30"/>
          <w:szCs w:val="30"/>
        </w:rPr>
        <w:t>3.团支部成员个人修养良好，学习勤奋，具有开拓创新精神，工作踏实肯干，政治理论素养较高，遵纪守法，集体荣誉感强，能起模范作用。（5分）。</w:t>
      </w:r>
    </w:p>
    <w:p>
      <w:pPr>
        <w:wordWrap w:val="0"/>
        <w:spacing w:before="150" w:after="150" w:line="465" w:lineRule="atLeast"/>
        <w:ind w:left="30" w:right="30" w:firstLine="643"/>
        <w:jc w:val="left"/>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五、宣传工作（5分）</w:t>
      </w:r>
    </w:p>
    <w:p>
      <w:pPr>
        <w:wordWrap w:val="0"/>
        <w:spacing w:line="465" w:lineRule="atLeast"/>
        <w:ind w:firstLine="600"/>
        <w:jc w:val="left"/>
        <w:rPr>
          <w:rFonts w:ascii="仿宋_GB2312" w:hAnsi="宋体" w:cs="宋体"/>
          <w:color w:val="333333"/>
          <w:kern w:val="0"/>
          <w:sz w:val="30"/>
          <w:szCs w:val="30"/>
        </w:rPr>
      </w:pPr>
      <w:r>
        <w:rPr>
          <w:rFonts w:hint="eastAsia" w:ascii="仿宋_GB2312" w:hAnsi="宋体" w:cs="宋体"/>
          <w:color w:val="333333"/>
          <w:kern w:val="0"/>
          <w:sz w:val="30"/>
          <w:szCs w:val="30"/>
        </w:rPr>
        <w:t>1.团支部积极向学校、学院团属新媒体平台宣传、报送支部特色活动、基层团建工作、优秀团员青年代表等好的典型经验和做法。（5分）</w:t>
      </w:r>
    </w:p>
    <w:p>
      <w:pPr>
        <w:wordWrap w:val="0"/>
        <w:spacing w:before="150" w:after="150" w:line="465" w:lineRule="atLeast"/>
        <w:ind w:left="30" w:right="30" w:firstLine="643"/>
        <w:jc w:val="left"/>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六、其他</w:t>
      </w:r>
    </w:p>
    <w:p>
      <w:pPr>
        <w:wordWrap w:val="0"/>
        <w:spacing w:line="465" w:lineRule="atLeast"/>
        <w:ind w:firstLine="600"/>
        <w:jc w:val="left"/>
        <w:rPr>
          <w:rFonts w:ascii="仿宋_GB2312" w:hAnsi="宋体" w:cs="宋体"/>
          <w:color w:val="333333"/>
          <w:kern w:val="0"/>
          <w:sz w:val="30"/>
          <w:szCs w:val="30"/>
        </w:rPr>
      </w:pPr>
      <w:r>
        <w:rPr>
          <w:rFonts w:hint="eastAsia" w:ascii="仿宋_GB2312" w:hAnsi="宋体" w:cs="宋体"/>
          <w:color w:val="333333"/>
          <w:kern w:val="0"/>
          <w:sz w:val="30"/>
          <w:szCs w:val="30"/>
        </w:rPr>
        <w:t>此项为附加项，如有以下情况，可在原有100分满分基础上另行加分，作为附加分：</w:t>
      </w:r>
    </w:p>
    <w:p>
      <w:pPr>
        <w:wordWrap w:val="0"/>
        <w:spacing w:line="465" w:lineRule="atLeast"/>
        <w:ind w:firstLine="600"/>
        <w:jc w:val="left"/>
        <w:rPr>
          <w:rFonts w:ascii="仿宋_GB2312" w:hAnsi="宋体" w:cs="宋体"/>
          <w:color w:val="333333"/>
          <w:kern w:val="0"/>
          <w:sz w:val="30"/>
          <w:szCs w:val="30"/>
        </w:rPr>
      </w:pPr>
      <w:r>
        <w:rPr>
          <w:rFonts w:hint="eastAsia" w:ascii="仿宋_GB2312" w:hAnsi="宋体" w:cs="宋体"/>
          <w:color w:val="333333"/>
          <w:kern w:val="0"/>
          <w:sz w:val="30"/>
          <w:szCs w:val="30"/>
        </w:rPr>
        <w:t>1.每月优秀团支部加3分，连续两次及以上获得按两次计算，加分不超过6分</w:t>
      </w:r>
    </w:p>
    <w:p>
      <w:pPr>
        <w:wordWrap w:val="0"/>
        <w:spacing w:line="465" w:lineRule="atLeast"/>
        <w:ind w:firstLine="600"/>
        <w:jc w:val="left"/>
        <w:rPr>
          <w:rFonts w:ascii="仿宋_GB2312" w:hAnsi="宋体" w:cs="宋体"/>
          <w:color w:val="333333"/>
          <w:kern w:val="0"/>
          <w:sz w:val="30"/>
          <w:szCs w:val="30"/>
        </w:rPr>
      </w:pPr>
      <w:r>
        <w:rPr>
          <w:rFonts w:hint="eastAsia" w:ascii="仿宋_GB2312" w:hAnsi="宋体" w:cs="宋体"/>
          <w:color w:val="333333"/>
          <w:kern w:val="0"/>
          <w:sz w:val="30"/>
          <w:szCs w:val="30"/>
        </w:rPr>
        <w:t>2.团支部或团支部成员在院党委领导和学院分团委（团总支）的指导下在各级各类活动中获奖。（国家级加</w:t>
      </w:r>
      <w:r>
        <w:rPr>
          <w:rFonts w:ascii="仿宋_GB2312" w:hAnsi="宋体" w:cs="宋体"/>
          <w:color w:val="333333"/>
          <w:kern w:val="0"/>
          <w:sz w:val="30"/>
          <w:szCs w:val="30"/>
        </w:rPr>
        <w:t>8</w:t>
      </w:r>
      <w:r>
        <w:rPr>
          <w:rFonts w:hint="eastAsia" w:ascii="仿宋_GB2312" w:hAnsi="宋体" w:cs="宋体"/>
          <w:color w:val="333333"/>
          <w:kern w:val="0"/>
          <w:sz w:val="30"/>
          <w:szCs w:val="30"/>
        </w:rPr>
        <w:t>分，省级加</w:t>
      </w:r>
      <w:r>
        <w:rPr>
          <w:rFonts w:ascii="仿宋_GB2312" w:hAnsi="宋体" w:cs="宋体"/>
          <w:color w:val="333333"/>
          <w:kern w:val="0"/>
          <w:sz w:val="30"/>
          <w:szCs w:val="30"/>
        </w:rPr>
        <w:t>5</w:t>
      </w:r>
      <w:r>
        <w:rPr>
          <w:rFonts w:hint="eastAsia" w:ascii="仿宋_GB2312" w:hAnsi="宋体" w:cs="宋体"/>
          <w:color w:val="333333"/>
          <w:kern w:val="0"/>
          <w:sz w:val="30"/>
          <w:szCs w:val="30"/>
        </w:rPr>
        <w:t>分，</w:t>
      </w:r>
      <w:r>
        <w:rPr>
          <w:rFonts w:ascii="仿宋_GB2312" w:hAnsi="宋体" w:cs="宋体"/>
          <w:color w:val="333333"/>
          <w:kern w:val="0"/>
          <w:sz w:val="30"/>
          <w:szCs w:val="30"/>
        </w:rPr>
        <w:t>市区级或校级加2分</w:t>
      </w:r>
      <w:r>
        <w:rPr>
          <w:rFonts w:hint="eastAsia" w:ascii="仿宋_GB2312" w:hAnsi="宋体" w:cs="宋体"/>
          <w:color w:val="333333"/>
          <w:kern w:val="0"/>
          <w:sz w:val="30"/>
          <w:szCs w:val="30"/>
        </w:rPr>
        <w:t>,院级加1分）</w:t>
      </w:r>
    </w:p>
    <w:p>
      <w:pPr>
        <w:wordWrap w:val="0"/>
        <w:spacing w:line="465" w:lineRule="atLeast"/>
        <w:ind w:firstLine="600"/>
        <w:jc w:val="left"/>
        <w:rPr>
          <w:rFonts w:ascii="仿宋_GB2312" w:hAnsi="宋体" w:cs="宋体"/>
          <w:color w:val="333333"/>
          <w:kern w:val="0"/>
          <w:sz w:val="30"/>
          <w:szCs w:val="30"/>
        </w:rPr>
      </w:pPr>
      <w:r>
        <w:rPr>
          <w:rFonts w:hint="eastAsia" w:ascii="仿宋_GB2312" w:hAnsi="宋体" w:cs="宋体"/>
          <w:color w:val="333333"/>
          <w:kern w:val="0"/>
          <w:sz w:val="30"/>
          <w:szCs w:val="30"/>
        </w:rPr>
        <w:t>3.团支部举办活动等在相关媒体上（校级及以上）报道。（国家级加</w:t>
      </w:r>
      <w:r>
        <w:rPr>
          <w:rFonts w:ascii="仿宋_GB2312" w:hAnsi="宋体" w:cs="宋体"/>
          <w:color w:val="333333"/>
          <w:kern w:val="0"/>
          <w:sz w:val="30"/>
          <w:szCs w:val="30"/>
        </w:rPr>
        <w:t>8分，省级加5分，市区级或校级加2分</w:t>
      </w:r>
      <w:r>
        <w:rPr>
          <w:rFonts w:hint="eastAsia" w:ascii="仿宋_GB2312" w:hAnsi="宋体" w:cs="宋体"/>
          <w:color w:val="333333"/>
          <w:kern w:val="0"/>
          <w:sz w:val="30"/>
          <w:szCs w:val="30"/>
        </w:rPr>
        <w:t>,院级加1分）</w:t>
      </w:r>
    </w:p>
    <w:p>
      <w:pPr>
        <w:wordWrap w:val="0"/>
        <w:spacing w:line="465" w:lineRule="atLeast"/>
        <w:ind w:firstLine="600"/>
        <w:jc w:val="left"/>
        <w:rPr>
          <w:rFonts w:ascii="宋体" w:hAnsi="宋体" w:eastAsia="宋体" w:cs="宋体"/>
          <w:color w:val="333333"/>
          <w:kern w:val="0"/>
          <w:szCs w:val="21"/>
        </w:rPr>
      </w:pPr>
      <w:r>
        <w:rPr>
          <w:rFonts w:hint="eastAsia" w:ascii="仿宋_GB2312" w:hAnsi="宋体" w:cs="宋体"/>
          <w:color w:val="333333"/>
          <w:kern w:val="0"/>
          <w:sz w:val="30"/>
          <w:szCs w:val="30"/>
        </w:rPr>
        <w:t>4.团支部在院校各级活动中获得优秀组织奖，校级每次加5分，院级每次加3分。</w:t>
      </w:r>
    </w:p>
    <w:p>
      <w:pPr>
        <w:wordWrap w:val="0"/>
        <w:spacing w:line="465" w:lineRule="atLeast"/>
        <w:ind w:firstLine="600"/>
        <w:jc w:val="left"/>
        <w:rPr>
          <w:rFonts w:ascii="仿宋_GB2312" w:hAnsi="宋体" w:cs="宋体"/>
          <w:color w:val="333333"/>
          <w:kern w:val="0"/>
          <w:sz w:val="30"/>
          <w:szCs w:val="30"/>
        </w:rPr>
      </w:pPr>
      <w:r>
        <w:rPr>
          <w:rFonts w:hint="eastAsia" w:ascii="仿宋_GB2312" w:hAnsi="宋体" w:cs="宋体"/>
          <w:color w:val="333333"/>
          <w:kern w:val="0"/>
          <w:sz w:val="30"/>
          <w:szCs w:val="30"/>
        </w:rPr>
        <w:t>5.以团支部为单位无故缺席校团委、分团委（团总支）组织的各级各类团学组织活动一次及以上的团支部取消评选资格。</w:t>
      </w:r>
    </w:p>
    <w:p>
      <w:pPr>
        <w:wordWrap w:val="0"/>
        <w:spacing w:line="465" w:lineRule="atLeast"/>
        <w:ind w:firstLine="602"/>
        <w:jc w:val="left"/>
        <w:rPr>
          <w:rFonts w:ascii="宋体" w:hAnsi="宋体" w:eastAsia="宋体" w:cs="宋体"/>
          <w:b/>
          <w:color w:val="FF0000"/>
          <w:kern w:val="0"/>
          <w:szCs w:val="21"/>
        </w:rPr>
      </w:pPr>
      <w:r>
        <w:rPr>
          <w:rFonts w:hint="eastAsia" w:ascii="仿宋_GB2312" w:hAnsi="宋体" w:cs="宋体"/>
          <w:b/>
          <w:color w:val="FF0000"/>
          <w:kern w:val="0"/>
          <w:sz w:val="30"/>
          <w:szCs w:val="30"/>
        </w:rPr>
        <w:t>注：附加项请说明奖项名称并自行提供证明材料。</w:t>
      </w:r>
    </w:p>
    <w:p>
      <w:pPr>
        <w:wordWrap w:val="0"/>
        <w:spacing w:line="465" w:lineRule="atLeast"/>
        <w:ind w:firstLine="600"/>
        <w:jc w:val="left"/>
        <w:rPr>
          <w:rFonts w:ascii="仿宋_GB2312" w:hAnsi="宋体" w:cs="宋体"/>
          <w:color w:val="333333"/>
          <w:kern w:val="0"/>
          <w:sz w:val="30"/>
          <w:szCs w:val="30"/>
        </w:rPr>
      </w:pPr>
      <w:r>
        <w:rPr>
          <w:rFonts w:hint="eastAsia" w:ascii="仿宋_GB2312" w:hAnsi="宋体" w:cs="宋体"/>
          <w:color w:val="333333"/>
          <w:kern w:val="0"/>
          <w:sz w:val="30"/>
          <w:szCs w:val="30"/>
        </w:rPr>
        <w:t>以上办法的解释权归共青团中南财经政法大学公共管理学院委员会所有。</w:t>
      </w:r>
    </w:p>
    <w:p>
      <w:pPr>
        <w:wordWrap w:val="0"/>
        <w:spacing w:line="465" w:lineRule="atLeast"/>
        <w:ind w:firstLine="600"/>
        <w:jc w:val="left"/>
        <w:rPr>
          <w:rFonts w:ascii="仿宋_GB2312" w:hAnsi="宋体" w:cs="宋体"/>
          <w:color w:val="333333"/>
          <w:kern w:val="0"/>
          <w:sz w:val="30"/>
          <w:szCs w:val="30"/>
        </w:rPr>
      </w:pPr>
    </w:p>
    <w:p>
      <w:pPr>
        <w:wordWrap w:val="0"/>
        <w:spacing w:line="465" w:lineRule="atLeast"/>
        <w:ind w:firstLine="560"/>
        <w:jc w:val="left"/>
        <w:rPr>
          <w:rFonts w:ascii="宋体" w:hAnsi="宋体" w:eastAsia="宋体" w:cs="宋体"/>
          <w:color w:val="333333"/>
          <w:kern w:val="0"/>
          <w:szCs w:val="21"/>
        </w:rPr>
      </w:pPr>
    </w:p>
    <w:p>
      <w:pPr>
        <w:spacing w:line="465" w:lineRule="atLeast"/>
        <w:ind w:firstLine="600"/>
        <w:jc w:val="right"/>
        <w:rPr>
          <w:rFonts w:ascii="仿宋_GB2312" w:hAnsi="宋体" w:cs="宋体"/>
          <w:color w:val="333333"/>
          <w:kern w:val="0"/>
          <w:sz w:val="30"/>
          <w:szCs w:val="30"/>
        </w:rPr>
      </w:pPr>
      <w:r>
        <w:rPr>
          <w:rFonts w:hint="eastAsia" w:ascii="仿宋_GB2312" w:hAnsi="宋体" w:cs="宋体"/>
          <w:color w:val="333333"/>
          <w:kern w:val="0"/>
          <w:sz w:val="30"/>
          <w:szCs w:val="30"/>
        </w:rPr>
        <w:t>共青团中南财经政法大学</w:t>
      </w:r>
    </w:p>
    <w:p>
      <w:pPr>
        <w:spacing w:line="465" w:lineRule="atLeast"/>
        <w:ind w:firstLine="600"/>
        <w:jc w:val="right"/>
        <w:rPr>
          <w:rFonts w:ascii="仿宋_GB2312" w:hAnsi="宋体" w:cs="宋体"/>
          <w:color w:val="333333"/>
          <w:kern w:val="0"/>
          <w:sz w:val="30"/>
          <w:szCs w:val="30"/>
        </w:rPr>
      </w:pPr>
      <w:r>
        <w:rPr>
          <w:rFonts w:hint="eastAsia" w:ascii="仿宋_GB2312" w:hAnsi="宋体" w:cs="宋体"/>
          <w:color w:val="333333"/>
          <w:kern w:val="0"/>
          <w:sz w:val="30"/>
          <w:szCs w:val="30"/>
        </w:rPr>
        <w:t>公共管理学院委员会</w:t>
      </w:r>
    </w:p>
    <w:p>
      <w:pPr>
        <w:spacing w:line="465" w:lineRule="atLeast"/>
        <w:ind w:firstLine="600"/>
        <w:jc w:val="right"/>
        <w:rPr>
          <w:rFonts w:ascii="仿宋_GB2312" w:hAnsi="宋体" w:cs="宋体"/>
          <w:color w:val="333333"/>
          <w:kern w:val="0"/>
          <w:sz w:val="30"/>
          <w:szCs w:val="30"/>
        </w:rPr>
      </w:pPr>
      <w:r>
        <w:rPr>
          <w:rFonts w:hint="eastAsia" w:ascii="仿宋_GB2312" w:hAnsi="宋体" w:cs="宋体"/>
          <w:color w:val="333333"/>
          <w:kern w:val="0"/>
          <w:sz w:val="30"/>
          <w:szCs w:val="30"/>
        </w:rPr>
        <w:t>            二</w:t>
      </w:r>
      <w:r>
        <w:rPr>
          <w:rFonts w:hint="eastAsia" w:ascii="微软雅黑" w:hAnsi="微软雅黑" w:eastAsia="微软雅黑" w:cs="微软雅黑"/>
          <w:color w:val="333333"/>
          <w:kern w:val="0"/>
          <w:sz w:val="30"/>
          <w:szCs w:val="30"/>
        </w:rPr>
        <w:t>〇</w:t>
      </w:r>
      <w:r>
        <w:rPr>
          <w:rFonts w:hint="eastAsia" w:ascii="仿宋_GB2312" w:hAnsi="宋体" w:cs="宋体"/>
          <w:color w:val="333333"/>
          <w:kern w:val="0"/>
          <w:sz w:val="30"/>
          <w:szCs w:val="30"/>
        </w:rPr>
        <w:t>一八年五月</w:t>
      </w:r>
      <w:r>
        <w:rPr>
          <w:rFonts w:hint="eastAsia" w:ascii="仿宋_GB2312" w:hAnsi="宋体" w:cs="宋体"/>
          <w:color w:val="333333"/>
          <w:kern w:val="0"/>
          <w:sz w:val="30"/>
          <w:szCs w:val="30"/>
          <w:lang w:eastAsia="zh-CN"/>
        </w:rPr>
        <w:t>四</w:t>
      </w:r>
      <w:r>
        <w:rPr>
          <w:rFonts w:hint="eastAsia" w:ascii="仿宋_GB2312" w:hAnsi="宋体" w:cs="宋体"/>
          <w:color w:val="333333"/>
          <w:kern w:val="0"/>
          <w:sz w:val="30"/>
          <w:szCs w:val="30"/>
        </w:rPr>
        <w:t>日</w:t>
      </w:r>
      <w:r>
        <w:rPr>
          <w:rFonts w:ascii="仿宋_GB2312" w:hAnsi="宋体" w:cs="宋体"/>
          <w:color w:val="333333"/>
          <w:kern w:val="0"/>
          <w:sz w:val="30"/>
          <w:szCs w:val="30"/>
        </w:rPr>
        <w:br w:type="page"/>
      </w:r>
    </w:p>
    <w:p>
      <w:pPr>
        <w:wordWrap w:val="0"/>
        <w:spacing w:line="465" w:lineRule="atLeast"/>
        <w:ind w:firstLine="0" w:firstLineChars="0"/>
        <w:jc w:val="center"/>
        <w:rPr>
          <w:rFonts w:ascii="宋体" w:hAnsi="宋体" w:eastAsia="宋体" w:cs="宋体"/>
          <w:color w:val="333333"/>
          <w:kern w:val="0"/>
          <w:sz w:val="21"/>
          <w:szCs w:val="21"/>
        </w:rPr>
      </w:pPr>
      <w:r>
        <w:rPr>
          <w:rFonts w:hint="eastAsia" w:ascii="仿宋" w:hAnsi="仿宋" w:eastAsia="仿宋" w:cs="宋体"/>
          <w:b/>
          <w:bCs/>
          <w:color w:val="333333"/>
          <w:kern w:val="0"/>
          <w:sz w:val="30"/>
          <w:szCs w:val="30"/>
        </w:rPr>
        <w:t>“红旗团支部”申报表</w:t>
      </w:r>
    </w:p>
    <w:tbl>
      <w:tblPr>
        <w:tblStyle w:val="5"/>
        <w:tblW w:w="829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42"/>
        <w:gridCol w:w="1286"/>
        <w:gridCol w:w="1518"/>
        <w:gridCol w:w="1223"/>
        <w:gridCol w:w="1721"/>
        <w:gridCol w:w="12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134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ordWrap w:val="0"/>
              <w:spacing w:line="30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支部名称</w:t>
            </w:r>
          </w:p>
        </w:tc>
        <w:tc>
          <w:tcPr>
            <w:tcW w:w="4027"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line="240" w:lineRule="auto"/>
              <w:ind w:firstLine="0" w:firstLineChars="0"/>
              <w:jc w:val="left"/>
              <w:rPr>
                <w:rFonts w:ascii="宋体" w:hAnsi="宋体" w:eastAsia="宋体" w:cs="宋体"/>
                <w:color w:val="333333"/>
                <w:kern w:val="0"/>
                <w:sz w:val="18"/>
                <w:szCs w:val="18"/>
              </w:rPr>
            </w:pPr>
          </w:p>
        </w:tc>
        <w:tc>
          <w:tcPr>
            <w:tcW w:w="172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ordWrap w:val="0"/>
              <w:spacing w:line="30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申报时间</w:t>
            </w:r>
          </w:p>
        </w:tc>
        <w:tc>
          <w:tcPr>
            <w:tcW w:w="12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line="240" w:lineRule="auto"/>
              <w:ind w:firstLine="0" w:firstLineChars="0"/>
              <w:jc w:val="left"/>
              <w:rPr>
                <w:rFonts w:ascii="宋体" w:hAnsi="宋体" w:eastAsia="宋体" w:cs="宋体"/>
                <w:color w:val="333333"/>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rHeight w:val="450" w:hRule="atLeast"/>
          <w:tblCellSpacing w:w="0" w:type="dxa"/>
        </w:trPr>
        <w:tc>
          <w:tcPr>
            <w:tcW w:w="13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ordWrap w:val="0"/>
              <w:spacing w:line="30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团 员 数</w:t>
            </w:r>
          </w:p>
        </w:tc>
        <w:tc>
          <w:tcPr>
            <w:tcW w:w="1286"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240" w:lineRule="auto"/>
              <w:ind w:firstLine="0" w:firstLineChars="0"/>
              <w:jc w:val="left"/>
              <w:rPr>
                <w:rFonts w:ascii="宋体" w:hAnsi="宋体" w:eastAsia="宋体" w:cs="宋体"/>
                <w:color w:val="333333"/>
                <w:kern w:val="0"/>
                <w:sz w:val="18"/>
                <w:szCs w:val="18"/>
              </w:rPr>
            </w:pPr>
          </w:p>
        </w:tc>
        <w:tc>
          <w:tcPr>
            <w:tcW w:w="1518" w:type="dxa"/>
            <w:tcBorders>
              <w:top w:val="nil"/>
              <w:left w:val="nil"/>
              <w:bottom w:val="single" w:color="auto" w:sz="6" w:space="0"/>
              <w:right w:val="single" w:color="auto" w:sz="6" w:space="0"/>
            </w:tcBorders>
            <w:tcMar>
              <w:top w:w="0" w:type="dxa"/>
              <w:left w:w="105" w:type="dxa"/>
              <w:bottom w:w="0" w:type="dxa"/>
              <w:right w:w="105" w:type="dxa"/>
            </w:tcMar>
            <w:vAlign w:val="center"/>
          </w:tcPr>
          <w:p>
            <w:pPr>
              <w:wordWrap w:val="0"/>
              <w:spacing w:line="30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党 员 数</w:t>
            </w:r>
          </w:p>
        </w:tc>
        <w:tc>
          <w:tcPr>
            <w:tcW w:w="1223"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240" w:lineRule="auto"/>
              <w:ind w:firstLine="0" w:firstLineChars="0"/>
              <w:jc w:val="left"/>
              <w:rPr>
                <w:rFonts w:ascii="宋体" w:hAnsi="宋体" w:eastAsia="宋体" w:cs="宋体"/>
                <w:color w:val="333333"/>
                <w:kern w:val="0"/>
                <w:sz w:val="18"/>
                <w:szCs w:val="18"/>
              </w:rPr>
            </w:pPr>
          </w:p>
        </w:tc>
        <w:tc>
          <w:tcPr>
            <w:tcW w:w="1721" w:type="dxa"/>
            <w:tcBorders>
              <w:top w:val="nil"/>
              <w:left w:val="nil"/>
              <w:bottom w:val="single" w:color="auto" w:sz="6" w:space="0"/>
              <w:right w:val="single" w:color="auto" w:sz="6" w:space="0"/>
            </w:tcBorders>
            <w:tcMar>
              <w:top w:w="0" w:type="dxa"/>
              <w:left w:w="105" w:type="dxa"/>
              <w:bottom w:w="0" w:type="dxa"/>
              <w:right w:w="105" w:type="dxa"/>
            </w:tcMar>
            <w:vAlign w:val="center"/>
          </w:tcPr>
          <w:p>
            <w:pPr>
              <w:wordWrap w:val="0"/>
              <w:spacing w:line="30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年度推优数</w:t>
            </w:r>
          </w:p>
        </w:tc>
        <w:tc>
          <w:tcPr>
            <w:tcW w:w="1200"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240" w:lineRule="auto"/>
              <w:ind w:firstLine="0" w:firstLineChars="0"/>
              <w:jc w:val="left"/>
              <w:rPr>
                <w:rFonts w:ascii="宋体" w:hAnsi="宋体" w:eastAsia="宋体" w:cs="宋体"/>
                <w:color w:val="333333"/>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rHeight w:val="3497" w:hRule="atLeast"/>
          <w:tblCellSpacing w:w="0" w:type="dxa"/>
        </w:trPr>
        <w:tc>
          <w:tcPr>
            <w:tcW w:w="13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ordWrap w:val="0"/>
              <w:spacing w:line="30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支</w:t>
            </w:r>
          </w:p>
          <w:p>
            <w:pPr>
              <w:wordWrap w:val="0"/>
              <w:spacing w:line="30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部</w:t>
            </w:r>
          </w:p>
          <w:p>
            <w:pPr>
              <w:wordWrap w:val="0"/>
              <w:spacing w:line="30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简</w:t>
            </w:r>
          </w:p>
          <w:p>
            <w:pPr>
              <w:wordWrap w:val="0"/>
              <w:spacing w:line="30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介</w:t>
            </w:r>
          </w:p>
        </w:tc>
        <w:tc>
          <w:tcPr>
            <w:tcW w:w="6948"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spacing w:line="240" w:lineRule="auto"/>
              <w:ind w:firstLine="0" w:firstLineChars="0"/>
              <w:jc w:val="left"/>
              <w:rPr>
                <w:rFonts w:ascii="宋体" w:hAnsi="宋体" w:eastAsia="宋体" w:cs="宋体"/>
                <w:color w:val="333333"/>
                <w:kern w:val="0"/>
                <w:sz w:val="18"/>
                <w:szCs w:val="18"/>
              </w:rPr>
            </w:pPr>
          </w:p>
          <w:p>
            <w:pPr>
              <w:spacing w:line="240" w:lineRule="auto"/>
              <w:ind w:firstLine="0" w:firstLineChars="0"/>
              <w:jc w:val="left"/>
              <w:rPr>
                <w:rFonts w:ascii="宋体" w:hAnsi="宋体" w:eastAsia="宋体" w:cs="宋体"/>
                <w:color w:val="333333"/>
                <w:kern w:val="0"/>
                <w:sz w:val="18"/>
                <w:szCs w:val="18"/>
              </w:rPr>
            </w:pPr>
          </w:p>
          <w:p>
            <w:pPr>
              <w:spacing w:line="240" w:lineRule="auto"/>
              <w:ind w:firstLine="0" w:firstLineChars="0"/>
              <w:jc w:val="left"/>
              <w:rPr>
                <w:rFonts w:ascii="宋体" w:hAnsi="宋体" w:eastAsia="宋体" w:cs="宋体"/>
                <w:color w:val="333333"/>
                <w:kern w:val="0"/>
                <w:sz w:val="18"/>
                <w:szCs w:val="18"/>
              </w:rPr>
            </w:pPr>
          </w:p>
          <w:p>
            <w:pPr>
              <w:spacing w:line="240" w:lineRule="auto"/>
              <w:ind w:firstLine="0" w:firstLineChars="0"/>
              <w:jc w:val="left"/>
              <w:rPr>
                <w:rFonts w:ascii="宋体" w:hAnsi="宋体" w:eastAsia="宋体" w:cs="宋体"/>
                <w:color w:val="333333"/>
                <w:kern w:val="0"/>
                <w:sz w:val="18"/>
                <w:szCs w:val="18"/>
              </w:rPr>
            </w:pPr>
          </w:p>
          <w:p>
            <w:pPr>
              <w:spacing w:line="240" w:lineRule="auto"/>
              <w:ind w:firstLine="0" w:firstLineChars="0"/>
              <w:jc w:val="left"/>
              <w:rPr>
                <w:rFonts w:ascii="宋体" w:hAnsi="宋体" w:eastAsia="宋体" w:cs="宋体"/>
                <w:color w:val="333333"/>
                <w:kern w:val="0"/>
                <w:sz w:val="18"/>
                <w:szCs w:val="18"/>
              </w:rPr>
            </w:pPr>
          </w:p>
          <w:p>
            <w:pPr>
              <w:spacing w:line="240" w:lineRule="auto"/>
              <w:ind w:firstLine="0" w:firstLineChars="0"/>
              <w:jc w:val="left"/>
              <w:rPr>
                <w:rFonts w:ascii="宋体" w:hAnsi="宋体" w:eastAsia="宋体" w:cs="宋体"/>
                <w:color w:val="333333"/>
                <w:kern w:val="0"/>
                <w:sz w:val="18"/>
                <w:szCs w:val="18"/>
              </w:rPr>
            </w:pPr>
          </w:p>
          <w:p>
            <w:pPr>
              <w:spacing w:line="240" w:lineRule="auto"/>
              <w:ind w:firstLine="0" w:firstLineChars="0"/>
              <w:jc w:val="left"/>
              <w:rPr>
                <w:rFonts w:ascii="宋体" w:hAnsi="宋体" w:eastAsia="宋体" w:cs="宋体"/>
                <w:color w:val="333333"/>
                <w:kern w:val="0"/>
                <w:sz w:val="18"/>
                <w:szCs w:val="18"/>
              </w:rPr>
            </w:pPr>
          </w:p>
          <w:p>
            <w:pPr>
              <w:spacing w:line="240" w:lineRule="auto"/>
              <w:ind w:firstLine="0" w:firstLineChars="0"/>
              <w:jc w:val="left"/>
              <w:rPr>
                <w:rFonts w:ascii="宋体" w:hAnsi="宋体" w:eastAsia="宋体" w:cs="宋体"/>
                <w:color w:val="333333"/>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rHeight w:val="3148" w:hRule="atLeast"/>
          <w:tblCellSpacing w:w="0" w:type="dxa"/>
        </w:trPr>
        <w:tc>
          <w:tcPr>
            <w:tcW w:w="13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ordWrap w:val="0"/>
              <w:spacing w:line="36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主</w:t>
            </w:r>
          </w:p>
          <w:p>
            <w:pPr>
              <w:wordWrap w:val="0"/>
              <w:spacing w:line="36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要</w:t>
            </w:r>
          </w:p>
          <w:p>
            <w:pPr>
              <w:wordWrap w:val="0"/>
              <w:spacing w:line="36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成</w:t>
            </w:r>
          </w:p>
          <w:p>
            <w:pPr>
              <w:wordWrap w:val="0"/>
              <w:spacing w:line="36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绩</w:t>
            </w:r>
          </w:p>
        </w:tc>
        <w:tc>
          <w:tcPr>
            <w:tcW w:w="6948"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spacing w:line="240" w:lineRule="auto"/>
              <w:ind w:firstLine="0" w:firstLineChars="0"/>
              <w:jc w:val="left"/>
              <w:rPr>
                <w:rFonts w:ascii="宋体" w:hAnsi="宋体" w:eastAsia="宋体" w:cs="宋体"/>
                <w:color w:val="333333"/>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rHeight w:val="3514" w:hRule="atLeast"/>
          <w:tblCellSpacing w:w="0" w:type="dxa"/>
        </w:trPr>
        <w:tc>
          <w:tcPr>
            <w:tcW w:w="13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ordWrap w:val="0"/>
              <w:spacing w:line="36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分</w:t>
            </w:r>
          </w:p>
          <w:p>
            <w:pPr>
              <w:wordWrap w:val="0"/>
              <w:spacing w:line="36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团</w:t>
            </w:r>
          </w:p>
          <w:p>
            <w:pPr>
              <w:wordWrap w:val="0"/>
              <w:spacing w:line="36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委</w:t>
            </w:r>
          </w:p>
          <w:p>
            <w:pPr>
              <w:wordWrap w:val="0"/>
              <w:spacing w:line="36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意</w:t>
            </w:r>
          </w:p>
          <w:p>
            <w:pPr>
              <w:wordWrap w:val="0"/>
              <w:spacing w:line="36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见</w:t>
            </w:r>
          </w:p>
        </w:tc>
        <w:tc>
          <w:tcPr>
            <w:tcW w:w="6948"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ordWrap w:val="0"/>
              <w:spacing w:line="30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 xml:space="preserve">  </w:t>
            </w:r>
          </w:p>
          <w:p>
            <w:pPr>
              <w:wordWrap w:val="0"/>
              <w:spacing w:line="30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         </w:t>
            </w:r>
          </w:p>
          <w:p>
            <w:pPr>
              <w:wordWrap w:val="0"/>
              <w:spacing w:line="30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             （签章）：</w:t>
            </w:r>
          </w:p>
          <w:p>
            <w:pPr>
              <w:wordWrap w:val="0"/>
              <w:spacing w:line="300" w:lineRule="atLeast"/>
              <w:ind w:firstLine="432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rHeight w:val="630" w:hRule="atLeast"/>
          <w:tblCellSpacing w:w="0" w:type="dxa"/>
        </w:trPr>
        <w:tc>
          <w:tcPr>
            <w:tcW w:w="13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ordWrap w:val="0"/>
              <w:spacing w:line="36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备</w:t>
            </w:r>
          </w:p>
          <w:p>
            <w:pPr>
              <w:wordWrap w:val="0"/>
              <w:spacing w:line="360" w:lineRule="atLeast"/>
              <w:ind w:firstLine="0" w:firstLineChars="0"/>
              <w:jc w:val="center"/>
              <w:rPr>
                <w:rFonts w:ascii="宋体" w:hAnsi="宋体" w:eastAsia="宋体" w:cs="宋体"/>
                <w:color w:val="333333"/>
                <w:kern w:val="0"/>
                <w:sz w:val="18"/>
                <w:szCs w:val="18"/>
              </w:rPr>
            </w:pPr>
            <w:r>
              <w:rPr>
                <w:rFonts w:hint="eastAsia" w:ascii="仿宋_GB2312" w:hAnsi="宋体" w:cs="宋体"/>
                <w:color w:val="333333"/>
                <w:kern w:val="0"/>
                <w:sz w:val="24"/>
                <w:szCs w:val="24"/>
              </w:rPr>
              <w:t>注</w:t>
            </w:r>
          </w:p>
        </w:tc>
        <w:tc>
          <w:tcPr>
            <w:tcW w:w="6948"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spacing w:line="240" w:lineRule="auto"/>
              <w:ind w:firstLine="0" w:firstLineChars="0"/>
              <w:jc w:val="left"/>
              <w:rPr>
                <w:rFonts w:ascii="宋体" w:hAnsi="宋体" w:eastAsia="宋体" w:cs="宋体"/>
                <w:color w:val="333333"/>
                <w:kern w:val="0"/>
                <w:sz w:val="18"/>
                <w:szCs w:val="18"/>
              </w:rPr>
            </w:pPr>
          </w:p>
        </w:tc>
      </w:tr>
    </w:tbl>
    <w:p>
      <w:pPr>
        <w:wordWrap w:val="0"/>
        <w:spacing w:line="360" w:lineRule="atLeast"/>
        <w:ind w:firstLine="315" w:firstLineChars="0"/>
        <w:jc w:val="left"/>
        <w:rPr>
          <w:rFonts w:ascii="宋体" w:hAnsi="宋体" w:eastAsia="宋体" w:cs="宋体"/>
          <w:color w:val="333333"/>
          <w:kern w:val="0"/>
          <w:sz w:val="21"/>
          <w:szCs w:val="21"/>
        </w:rPr>
      </w:pPr>
      <w:r>
        <w:rPr>
          <w:rFonts w:hint="eastAsia" w:ascii="仿宋" w:hAnsi="仿宋" w:eastAsia="仿宋" w:cs="宋体"/>
          <w:color w:val="333333"/>
          <w:kern w:val="0"/>
          <w:sz w:val="21"/>
          <w:szCs w:val="21"/>
        </w:rPr>
        <w:t>说明：1、此表同事迹材料、活动照片一并上报。</w:t>
      </w:r>
    </w:p>
    <w:p>
      <w:pPr>
        <w:widowControl w:val="0"/>
        <w:spacing w:line="240" w:lineRule="auto"/>
        <w:ind w:firstLine="0" w:firstLineChars="0"/>
        <w:rPr>
          <w:rFonts w:ascii="仿宋_GB2312" w:hAnsi="仿宋"/>
          <w:sz w:val="30"/>
          <w:szCs w:val="30"/>
        </w:rPr>
      </w:pPr>
      <w:r>
        <w:rPr>
          <w:rFonts w:ascii="Calibri" w:hAnsi="Calibri" w:eastAsia="仿宋" w:cs="Calibri"/>
          <w:color w:val="333333"/>
          <w:kern w:val="0"/>
          <w:sz w:val="21"/>
          <w:szCs w:val="21"/>
        </w:rPr>
        <w:t> </w:t>
      </w:r>
      <w:r>
        <w:rPr>
          <w:rFonts w:hint="eastAsia" w:ascii="仿宋" w:hAnsi="仿宋" w:eastAsia="仿宋" w:cs="宋体"/>
          <w:color w:val="333333"/>
          <w:kern w:val="0"/>
          <w:sz w:val="21"/>
          <w:szCs w:val="21"/>
        </w:rPr>
        <w:t xml:space="preserve"> </w:t>
      </w:r>
      <w:r>
        <w:rPr>
          <w:rFonts w:ascii="Calibri" w:hAnsi="Calibri" w:eastAsia="仿宋" w:cs="Calibri"/>
          <w:color w:val="333333"/>
          <w:kern w:val="0"/>
          <w:sz w:val="21"/>
          <w:szCs w:val="21"/>
        </w:rPr>
        <w:t> </w:t>
      </w:r>
      <w:r>
        <w:rPr>
          <w:rFonts w:hint="eastAsia" w:ascii="仿宋" w:hAnsi="仿宋" w:eastAsia="仿宋" w:cs="宋体"/>
          <w:color w:val="333333"/>
          <w:kern w:val="0"/>
          <w:sz w:val="21"/>
          <w:szCs w:val="21"/>
        </w:rPr>
        <w:t xml:space="preserve"> </w:t>
      </w:r>
      <w:r>
        <w:rPr>
          <w:rFonts w:ascii="Calibri" w:hAnsi="Calibri" w:eastAsia="仿宋" w:cs="Calibri"/>
          <w:color w:val="333333"/>
          <w:kern w:val="0"/>
          <w:sz w:val="21"/>
          <w:szCs w:val="21"/>
        </w:rPr>
        <w:t> </w:t>
      </w:r>
      <w:r>
        <w:rPr>
          <w:rFonts w:hint="eastAsia" w:ascii="仿宋" w:hAnsi="仿宋" w:eastAsia="仿宋" w:cs="宋体"/>
          <w:color w:val="333333"/>
          <w:kern w:val="0"/>
          <w:sz w:val="21"/>
          <w:szCs w:val="21"/>
        </w:rPr>
        <w:t xml:space="preserve"> </w:t>
      </w:r>
      <w:r>
        <w:rPr>
          <w:rFonts w:ascii="Calibri" w:hAnsi="Calibri" w:eastAsia="仿宋" w:cs="Calibri"/>
          <w:color w:val="333333"/>
          <w:kern w:val="0"/>
          <w:sz w:val="21"/>
          <w:szCs w:val="21"/>
        </w:rPr>
        <w:t> </w:t>
      </w:r>
      <w:r>
        <w:rPr>
          <w:rFonts w:hint="eastAsia" w:ascii="仿宋" w:hAnsi="仿宋" w:eastAsia="仿宋" w:cs="宋体"/>
          <w:color w:val="333333"/>
          <w:kern w:val="0"/>
          <w:sz w:val="21"/>
          <w:szCs w:val="21"/>
        </w:rPr>
        <w:t xml:space="preserve"> </w:t>
      </w:r>
      <w:r>
        <w:rPr>
          <w:rFonts w:ascii="仿宋" w:hAnsi="仿宋" w:eastAsia="仿宋" w:cs="宋体"/>
          <w:color w:val="333333"/>
          <w:kern w:val="0"/>
          <w:sz w:val="21"/>
          <w:szCs w:val="21"/>
        </w:rPr>
        <w:t xml:space="preserve">   </w:t>
      </w:r>
      <w:r>
        <w:rPr>
          <w:rFonts w:hint="eastAsia" w:ascii="仿宋" w:hAnsi="仿宋" w:eastAsia="仿宋" w:cs="宋体"/>
          <w:color w:val="333333"/>
          <w:kern w:val="0"/>
          <w:sz w:val="21"/>
          <w:szCs w:val="21"/>
        </w:rPr>
        <w:t>2、此表可附页。</w:t>
      </w:r>
      <w:bookmarkStart w:id="0" w:name="_GoBack"/>
      <w:bookmarkEnd w:id="0"/>
    </w:p>
    <w:p>
      <w:pPr>
        <w:ind w:firstLine="56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CB"/>
    <w:rsid w:val="000535C4"/>
    <w:rsid w:val="00105F39"/>
    <w:rsid w:val="0015182A"/>
    <w:rsid w:val="001B4694"/>
    <w:rsid w:val="001B4EA9"/>
    <w:rsid w:val="001B7F11"/>
    <w:rsid w:val="00206A53"/>
    <w:rsid w:val="00213CF1"/>
    <w:rsid w:val="00241E1E"/>
    <w:rsid w:val="00281C49"/>
    <w:rsid w:val="0030121E"/>
    <w:rsid w:val="0031618D"/>
    <w:rsid w:val="003404E4"/>
    <w:rsid w:val="00393D89"/>
    <w:rsid w:val="003A1560"/>
    <w:rsid w:val="003F2803"/>
    <w:rsid w:val="00436F57"/>
    <w:rsid w:val="00437851"/>
    <w:rsid w:val="00494D3B"/>
    <w:rsid w:val="004F360F"/>
    <w:rsid w:val="00555FDA"/>
    <w:rsid w:val="00622813"/>
    <w:rsid w:val="006609CB"/>
    <w:rsid w:val="006B6298"/>
    <w:rsid w:val="006E75AF"/>
    <w:rsid w:val="007121EB"/>
    <w:rsid w:val="007611A5"/>
    <w:rsid w:val="0078271A"/>
    <w:rsid w:val="007E641B"/>
    <w:rsid w:val="0088159D"/>
    <w:rsid w:val="008D3BD0"/>
    <w:rsid w:val="00902712"/>
    <w:rsid w:val="009A7F6C"/>
    <w:rsid w:val="00A336DD"/>
    <w:rsid w:val="00A73CB9"/>
    <w:rsid w:val="00B43A86"/>
    <w:rsid w:val="00B44C18"/>
    <w:rsid w:val="00B858CB"/>
    <w:rsid w:val="00BF6347"/>
    <w:rsid w:val="00CC7FCF"/>
    <w:rsid w:val="00D218EE"/>
    <w:rsid w:val="00D8060C"/>
    <w:rsid w:val="00E845A1"/>
    <w:rsid w:val="00E93FFE"/>
    <w:rsid w:val="00F71FB5"/>
    <w:rsid w:val="00F8687B"/>
    <w:rsid w:val="13115DC8"/>
    <w:rsid w:val="26091A1B"/>
    <w:rsid w:val="660516D0"/>
    <w:rsid w:val="783A16A0"/>
    <w:rsid w:val="7B201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60" w:lineRule="exact"/>
      <w:ind w:firstLine="200" w:firstLineChars="200"/>
      <w:jc w:val="both"/>
    </w:pPr>
    <w:rPr>
      <w:rFonts w:eastAsia="仿宋_GB2312" w:asciiTheme="minorHAnsi" w:hAnsiTheme="minorHAnsi" w:cstheme="minorBidi"/>
      <w:kern w:val="2"/>
      <w:sz w:val="28"/>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uiPriority w:val="99"/>
    <w:rPr>
      <w:kern w:val="2"/>
      <w:sz w:val="18"/>
      <w:szCs w:val="18"/>
    </w:rPr>
  </w:style>
  <w:style w:type="character" w:customStyle="1" w:styleId="7">
    <w:name w:val="页脚 Char"/>
    <w:basedOn w:val="4"/>
    <w:link w:val="2"/>
    <w:uiPriority w:val="99"/>
    <w:rPr>
      <w:kern w:val="2"/>
      <w:sz w:val="18"/>
      <w:szCs w:val="18"/>
    </w:rPr>
  </w:style>
  <w:style w:type="paragraph" w:styleId="8">
    <w:name w:val="List Paragraph"/>
    <w:basedOn w:val="1"/>
    <w:unhideWhenUsed/>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248</Words>
  <Characters>1420</Characters>
  <Lines>11</Lines>
  <Paragraphs>3</Paragraphs>
  <TotalTime>41</TotalTime>
  <ScaleCrop>false</ScaleCrop>
  <LinksUpToDate>false</LinksUpToDate>
  <CharactersWithSpaces>1665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2017-03-24T14:37:00Z</dcterms:created>
  <dc:creator>武天淇</dc:creator>
  <cp:lastModifiedBy>lili</cp:lastModifiedBy>
  <dcterms:modified xsi:type="dcterms:W3CDTF">2018-05-04T08:49:43Z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