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32" w:rsidRDefault="00191C32" w:rsidP="00191C32">
      <w:pPr>
        <w:pStyle w:val="2"/>
        <w:rPr>
          <w:rFonts w:ascii="仿宋" w:eastAsia="仿宋" w:hAnsi="仿宋" w:cs="Tahoma"/>
          <w:color w:val="333333"/>
          <w:sz w:val="30"/>
          <w:szCs w:val="30"/>
        </w:rPr>
      </w:pPr>
      <w:bookmarkStart w:id="0" w:name="_Toc497004897"/>
      <w:bookmarkStart w:id="1" w:name="_Toc389"/>
      <w:bookmarkStart w:id="2" w:name="_Toc11744"/>
      <w:bookmarkStart w:id="3" w:name="_Toc497230016"/>
      <w:bookmarkStart w:id="4" w:name="_Toc497923616"/>
      <w:r>
        <w:rPr>
          <w:rFonts w:ascii="仿宋" w:eastAsia="仿宋" w:hAnsi="仿宋" w:hint="eastAsia"/>
          <w:sz w:val="30"/>
          <w:szCs w:val="30"/>
        </w:rPr>
        <w:t>附件1：</w:t>
      </w:r>
      <w:bookmarkEnd w:id="0"/>
      <w:bookmarkEnd w:id="1"/>
      <w:bookmarkEnd w:id="2"/>
      <w:bookmarkEnd w:id="3"/>
      <w:bookmarkEnd w:id="4"/>
    </w:p>
    <w:p w:rsidR="00191C32" w:rsidRDefault="00191C32" w:rsidP="00191C32">
      <w:pPr>
        <w:jc w:val="center"/>
        <w:rPr>
          <w:b/>
        </w:rPr>
      </w:pPr>
      <w:r>
        <w:rPr>
          <w:rFonts w:hint="eastAsia"/>
          <w:b/>
        </w:rPr>
        <w:t>中南财经政法大学</w:t>
      </w:r>
      <w:r>
        <w:rPr>
          <w:rFonts w:hint="eastAsia"/>
          <w:b/>
          <w:kern w:val="0"/>
        </w:rPr>
        <w:t>2017年度</w:t>
      </w:r>
      <w:r>
        <w:rPr>
          <w:rFonts w:hint="eastAsia"/>
          <w:b/>
        </w:rPr>
        <w:t>“中南好青年”评选候选人推荐及评选标准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一</w:t>
      </w:r>
      <w:r>
        <w:rPr>
          <w:rStyle w:val="ca-21"/>
          <w:kern w:val="0"/>
        </w:rPr>
        <w:t>、</w:t>
      </w:r>
      <w:r>
        <w:rPr>
          <w:rStyle w:val="ca-21"/>
          <w:rFonts w:hint="default"/>
          <w:kern w:val="0"/>
        </w:rPr>
        <w:t>师德师风类</w:t>
      </w:r>
    </w:p>
    <w:p w:rsidR="00191C32" w:rsidRPr="00191C32" w:rsidRDefault="00191C32" w:rsidP="00191C32">
      <w:pPr>
        <w:ind w:firstLineChars="200" w:firstLine="480"/>
      </w:pPr>
      <w:r w:rsidRPr="00191C32">
        <w:rPr>
          <w:rFonts w:hint="eastAsia"/>
        </w:rPr>
        <w:t>政治立场坚定，具有敏锐的政治鉴别力、良好的社会公德意识和职业道德操守；</w:t>
      </w:r>
      <w:r w:rsidRPr="00191C32">
        <w:t>富有社会责任感与时代使命感，</w:t>
      </w:r>
      <w:r w:rsidRPr="00191C32">
        <w:rPr>
          <w:rFonts w:hint="eastAsia"/>
        </w:rPr>
        <w:t>努力加强自身修养和业务能力学习，</w:t>
      </w:r>
      <w:r w:rsidRPr="00191C32">
        <w:t>积极发挥主人翁作用，为学校发展做出重大贡献；以“生”为本，充分体现教育工作者的良好风范。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二、爱岗敬业类</w:t>
      </w:r>
    </w:p>
    <w:p w:rsidR="00191C32" w:rsidRPr="00191C32" w:rsidRDefault="00191C32" w:rsidP="00191C32">
      <w:pPr>
        <w:ind w:firstLineChars="200" w:firstLine="480"/>
      </w:pPr>
      <w:r w:rsidRPr="00191C32">
        <w:t>具有高尚职业道德，热爱教师工作岗位，勤恳奉献，创新教法因材施教；崇尚科学研究，锐意进取，在本领域本学科取得杰出成就；悉心指导学生，为学生成长成才尽心尽力，为教学活动提供良好的外部环境，在平凡的岗位上做出不平凡的业绩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三、崇义友善类</w:t>
      </w:r>
    </w:p>
    <w:p w:rsidR="00191C32" w:rsidRPr="00191C32" w:rsidRDefault="00191C32" w:rsidP="00191C32">
      <w:pPr>
        <w:ind w:firstLineChars="200" w:firstLine="480"/>
      </w:pPr>
      <w:r w:rsidRPr="00191C32">
        <w:t>讲公平守正义，履行社会责任和道德义务，倡导公序良俗、文明新风，在他人遇到困难和危险时能够及时挺身而出，伸张正义，见义勇为；乐于助人，甘于奉献，扶贫济困，热心公益，用自己的实际行动回报家庭、学校和社会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四、孝老爱亲类</w:t>
      </w:r>
    </w:p>
    <w:p w:rsidR="00191C32" w:rsidRPr="00191C32" w:rsidRDefault="00191C32" w:rsidP="00191C32">
      <w:pPr>
        <w:ind w:firstLineChars="200" w:firstLine="480"/>
      </w:pPr>
      <w:r w:rsidRPr="00191C32">
        <w:t>弘扬践行家庭美德，孝敬父母，尊敬长辈，爱护子女，关爱亲人，家庭和睦，在家人有伤病、残疾等困难时，不离不弃，守护相助，患难与共。</w:t>
      </w:r>
    </w:p>
    <w:p w:rsidR="00191C32" w:rsidRP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五、诚实守信类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t>坚持诚信为本，对人对事始终信守承诺，一诺千金，言而有信，诚实不欺，有较高的信誉度、良好口碑和社会影响，</w:t>
      </w:r>
      <w:r w:rsidRPr="00191C32">
        <w:rPr>
          <w:color w:val="000000"/>
        </w:rPr>
        <w:t>具有很好的学习模范作用。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六、自立自强类</w:t>
      </w:r>
    </w:p>
    <w:p w:rsidR="00191C32" w:rsidRDefault="00191C32" w:rsidP="00191C32">
      <w:pPr>
        <w:ind w:firstLineChars="200" w:firstLine="480"/>
        <w:rPr>
          <w:kern w:val="0"/>
        </w:rPr>
      </w:pPr>
      <w:r>
        <w:rPr>
          <w:rFonts w:hint="eastAsia"/>
          <w:kern w:val="0"/>
        </w:rPr>
        <w:t>面对家庭的贫困，面对自身的疾患或残疾，面对突如其来的打击或严峻的挑战，不甘消沉，能够以巨大的勇气和顽强的意志接受命运的挑战，用执着和信念在逆境中成长，在逆境中创造奇迹，突破自我，完善自我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七、学术科研类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rPr>
          <w:rFonts w:hint="eastAsia"/>
          <w:color w:val="000000"/>
        </w:rPr>
        <w:lastRenderedPageBreak/>
        <w:t>勤奋好学、</w:t>
      </w:r>
      <w:r w:rsidRPr="00191C32">
        <w:rPr>
          <w:color w:val="000000"/>
        </w:rPr>
        <w:t>刻苦钻研、</w:t>
      </w:r>
      <w:r w:rsidRPr="00191C32">
        <w:rPr>
          <w:rFonts w:hint="eastAsia"/>
          <w:color w:val="000000"/>
        </w:rPr>
        <w:t>品学兼优，有较强的科研和实践能力，</w:t>
      </w:r>
      <w:r w:rsidRPr="00191C32">
        <w:rPr>
          <w:color w:val="000000"/>
        </w:rPr>
        <w:t>在知名学术期刊发表论文，或在科研领域有其他特别突出成绩，积极参加各类大学生课外学术科技作品竞赛，并取得优异成绩，用挑战的精神展现我校大学生的良好精神风貌。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八、创新创业类</w:t>
      </w:r>
    </w:p>
    <w:p w:rsidR="00191C32" w:rsidRDefault="00191C32" w:rsidP="00191C32">
      <w:pPr>
        <w:ind w:firstLineChars="200" w:firstLine="480"/>
        <w:rPr>
          <w:color w:val="000000"/>
        </w:rPr>
      </w:pPr>
      <w:r>
        <w:rPr>
          <w:rFonts w:hint="eastAsia"/>
          <w:color w:val="000000"/>
        </w:rPr>
        <w:t>富有开拓精神，勇于创新创造，勤奋钻研，奋斗创业，积极开展创新创业实践，积极组织或参加社会、学校的各类创新、创业竞赛和实践活动，取得优异成绩；</w:t>
      </w:r>
      <w:r>
        <w:rPr>
          <w:color w:val="000000"/>
        </w:rPr>
        <w:t>参加产品或项目研发获得专利并实现成果转化，其</w:t>
      </w:r>
      <w:r>
        <w:rPr>
          <w:rFonts w:hint="eastAsia"/>
          <w:color w:val="000000"/>
        </w:rPr>
        <w:t>创新产品能应用于实际生活，</w:t>
      </w:r>
      <w:r>
        <w:rPr>
          <w:color w:val="000000"/>
        </w:rPr>
        <w:t>并取得良好的社会和经济效益，</w:t>
      </w:r>
      <w:r>
        <w:rPr>
          <w:rFonts w:hint="eastAsia"/>
          <w:color w:val="000000"/>
        </w:rPr>
        <w:t>为推动社会改革发展做出突出贡献。</w:t>
      </w:r>
    </w:p>
    <w:p w:rsidR="00191C32" w:rsidRDefault="00191C32" w:rsidP="00191C32">
      <w:pPr>
        <w:ind w:firstLineChars="200" w:firstLine="482"/>
        <w:rPr>
          <w:rStyle w:val="ca-21"/>
          <w:rFonts w:hint="default"/>
          <w:kern w:val="0"/>
        </w:rPr>
      </w:pPr>
      <w:r>
        <w:rPr>
          <w:rStyle w:val="ca-21"/>
          <w:rFonts w:hint="default"/>
          <w:kern w:val="0"/>
        </w:rPr>
        <w:t>九、文体艺术类</w:t>
      </w:r>
    </w:p>
    <w:p w:rsidR="00191C32" w:rsidRPr="00191C32" w:rsidRDefault="00191C32" w:rsidP="00191C32">
      <w:pPr>
        <w:ind w:firstLineChars="200" w:firstLine="480"/>
        <w:rPr>
          <w:color w:val="000000"/>
        </w:rPr>
      </w:pPr>
      <w:r w:rsidRPr="00191C32">
        <w:rPr>
          <w:color w:val="000000"/>
        </w:rPr>
        <w:t>具有较高的文体艺术修养和水准，积极组织或参加校内外各项文体艺术活动，用文化艺术感染广大同学，深受大家喜爱；代表学校在省级或国家级各类文体艺术比赛中获得优异成绩，为学校赢得荣誉，在全省乃至全国内产生广泛影响。</w:t>
      </w:r>
    </w:p>
    <w:p w:rsidR="007B2B29" w:rsidRPr="00191C32" w:rsidRDefault="007B2B29"/>
    <w:sectPr w:rsidR="007B2B29" w:rsidRPr="0019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29" w:rsidRDefault="007B2B29" w:rsidP="00191C32">
      <w:pPr>
        <w:spacing w:line="240" w:lineRule="auto"/>
      </w:pPr>
      <w:r>
        <w:separator/>
      </w:r>
    </w:p>
  </w:endnote>
  <w:endnote w:type="continuationSeparator" w:id="1">
    <w:p w:rsidR="007B2B29" w:rsidRDefault="007B2B29" w:rsidP="00191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29" w:rsidRDefault="007B2B29" w:rsidP="00191C32">
      <w:pPr>
        <w:spacing w:line="240" w:lineRule="auto"/>
      </w:pPr>
      <w:r>
        <w:separator/>
      </w:r>
    </w:p>
  </w:footnote>
  <w:footnote w:type="continuationSeparator" w:id="1">
    <w:p w:rsidR="007B2B29" w:rsidRDefault="007B2B29" w:rsidP="00191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A1C"/>
    <w:multiLevelType w:val="multilevel"/>
    <w:tmpl w:val="32F81423"/>
    <w:lvl w:ilvl="0">
      <w:start w:val="1"/>
      <w:numFmt w:val="none"/>
      <w:lvlText w:val="一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C32"/>
    <w:rsid w:val="00191C32"/>
    <w:rsid w:val="007B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32"/>
    <w:pPr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Char"/>
    <w:qFormat/>
    <w:rsid w:val="00191C32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C32"/>
    <w:rPr>
      <w:sz w:val="18"/>
      <w:szCs w:val="18"/>
    </w:rPr>
  </w:style>
  <w:style w:type="character" w:customStyle="1" w:styleId="2Char">
    <w:name w:val="标题 2 Char"/>
    <w:basedOn w:val="a0"/>
    <w:link w:val="2"/>
    <w:rsid w:val="00191C32"/>
    <w:rPr>
      <w:rFonts w:ascii="方正仿宋简体" w:eastAsia="方正仿宋简体" w:hAnsi="宋体" w:cs="宋体"/>
      <w:szCs w:val="21"/>
    </w:rPr>
  </w:style>
  <w:style w:type="paragraph" w:customStyle="1" w:styleId="1">
    <w:name w:val="列出段落1"/>
    <w:basedOn w:val="a"/>
    <w:uiPriority w:val="34"/>
    <w:qFormat/>
    <w:rsid w:val="00191C32"/>
    <w:pPr>
      <w:ind w:firstLineChars="200" w:firstLine="420"/>
    </w:pPr>
  </w:style>
  <w:style w:type="character" w:customStyle="1" w:styleId="ca-21">
    <w:name w:val="ca-21"/>
    <w:qFormat/>
    <w:rsid w:val="00191C32"/>
    <w:rPr>
      <w:rFonts w:ascii="仿宋" w:eastAsia="仿宋" w:hAnsi="仿宋" w:hint="eastAsia"/>
      <w:b/>
      <w:bCs/>
      <w:color w:val="000000"/>
      <w:spacing w:val="-20"/>
      <w:sz w:val="28"/>
      <w:szCs w:val="28"/>
    </w:rPr>
  </w:style>
  <w:style w:type="character" w:customStyle="1" w:styleId="ca-11">
    <w:name w:val="ca-11"/>
    <w:qFormat/>
    <w:rsid w:val="00191C32"/>
    <w:rPr>
      <w:rFonts w:ascii="仿宋" w:eastAsia="仿宋" w:hAnsi="仿宋" w:hint="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57C6-1804-4D2A-8FDE-9FEC5D18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2017-11-08T08:59:00Z</dcterms:created>
  <dcterms:modified xsi:type="dcterms:W3CDTF">2017-11-08T09:01:00Z</dcterms:modified>
</cp:coreProperties>
</file>