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Hans"/>
        </w:rPr>
      </w:pP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Hans"/>
        </w:rPr>
        <w:t>热烈祝贺我院于第十一届研究生学术节暨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eastAsia="zh-Hans"/>
        </w:rPr>
        <w:t>“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Hans"/>
        </w:rPr>
        <w:t>研艺青春</w:t>
      </w:r>
      <w:r>
        <w:rPr>
          <w:rFonts w:hint="default" w:ascii="等线" w:hAnsi="等线" w:eastAsia="等线" w:cs="等线"/>
          <w:b w:val="0"/>
          <w:bCs w:val="0"/>
          <w:sz w:val="24"/>
          <w:szCs w:val="32"/>
          <w:lang w:eastAsia="zh-Hans"/>
        </w:rPr>
        <w:t>，</w:t>
      </w:r>
      <w:r>
        <w:rPr>
          <w:rFonts w:hint="eastAsia" w:ascii="等线" w:hAnsi="等线" w:eastAsia="等线" w:cs="等线"/>
          <w:b w:val="0"/>
          <w:bCs w:val="0"/>
          <w:sz w:val="24"/>
          <w:szCs w:val="32"/>
          <w:lang w:val="en-US" w:eastAsia="zh-Hans"/>
        </w:rPr>
        <w:t>筑梦中南”风采大赛中斩获佳绩</w:t>
      </w:r>
    </w:p>
    <w:p>
      <w:pPr>
        <w:spacing w:line="300" w:lineRule="auto"/>
        <w:ind w:firstLine="420" w:firstLineChars="200"/>
        <w:rPr>
          <w:rFonts w:hint="default" w:ascii="仿宋" w:hAnsi="仿宋" w:eastAsia="仿宋" w:cs="仿宋"/>
          <w:b w:val="0"/>
          <w:bCs w:val="0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lang w:eastAsia="zh-Hans"/>
        </w:rPr>
        <w:t>（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通讯员</w:t>
      </w:r>
      <w:r>
        <w:rPr>
          <w:rFonts w:hint="eastAsia" w:ascii="仿宋" w:hAnsi="仿宋" w:eastAsia="仿宋" w:cs="仿宋"/>
          <w:b w:val="0"/>
          <w:bCs w:val="0"/>
          <w:lang w:eastAsia="zh-Han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韩源泰</w:t>
      </w:r>
      <w:r>
        <w:rPr>
          <w:rFonts w:hint="eastAsia" w:ascii="仿宋" w:hAnsi="仿宋" w:eastAsia="仿宋" w:cs="仿宋"/>
          <w:b w:val="0"/>
          <w:bCs w:val="0"/>
          <w:lang w:eastAsia="zh-Hans"/>
        </w:rPr>
        <w:t>）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2021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年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6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月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2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日晚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19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: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00，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由研究生院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党委研究生工作部主办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校研究生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承办的第十一届研究生学术节</w:t>
      </w:r>
      <w:r>
        <w:rPr>
          <w:rFonts w:hint="eastAsia" w:ascii="仿宋" w:hAnsi="仿宋" w:eastAsia="仿宋" w:cs="仿宋"/>
          <w:b w:val="0"/>
          <w:bCs w:val="0"/>
          <w:lang w:eastAsia="zh-Hans"/>
        </w:rPr>
        <w:t>“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研究青春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筑梦中南”风采大赛在南湖会堂顺利举行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。校党委常委、副校长覃红教授，校党委常委、副校长姚莉教授，学校相关职能部门及各学院（中心）负责人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和老师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出席了本次活动。</w:t>
      </w:r>
    </w:p>
    <w:p>
      <w:pPr>
        <w:spacing w:line="300" w:lineRule="auto"/>
        <w:ind w:firstLine="420" w:firstLineChars="200"/>
        <w:rPr>
          <w:rFonts w:hint="default" w:ascii="仿宋" w:hAnsi="仿宋" w:eastAsia="仿宋" w:cs="仿宋"/>
          <w:b w:val="0"/>
          <w:bCs w:val="0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副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校长覃红教授首先为学术节闭幕式致辞。随后，党委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常委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副校长姚莉教授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宣读了《关于表彰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中南财政法大学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2020-2021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学年研究生学术节先进集体和先进个人的决定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》及《关于表彰2020年</w:t>
      </w:r>
      <w:r>
        <w:rPr>
          <w:rFonts w:hint="eastAsia" w:ascii="仿宋" w:hAnsi="仿宋" w:eastAsia="仿宋" w:cs="仿宋"/>
          <w:b w:val="0"/>
          <w:bCs w:val="0"/>
          <w:lang w:eastAsia="zh-Hans"/>
        </w:rPr>
        <w:t>“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研究生国家奖学金</w:t>
      </w:r>
      <w:r>
        <w:rPr>
          <w:rFonts w:hint="eastAsia" w:ascii="仿宋" w:hAnsi="仿宋" w:eastAsia="仿宋" w:cs="仿宋"/>
          <w:b w:val="0"/>
          <w:bCs w:val="0"/>
          <w:lang w:eastAsia="zh-Hans"/>
        </w:rPr>
        <w:t>”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获奖学生的决定》。其中，我院获得本届学术节优秀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先进集体二等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奖，覃红副校长、姚莉副校长和相关职能部门负责人分别为获奖学院和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获奖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个人颁奖。</w:t>
      </w:r>
    </w:p>
    <w:p>
      <w:pPr>
        <w:ind w:leftChars="100"/>
        <w:jc w:val="center"/>
        <w:rPr>
          <w:rFonts w:hint="eastAsia" w:ascii="仿宋" w:hAnsi="仿宋" w:eastAsia="仿宋" w:cs="仿宋"/>
          <w:b w:val="0"/>
          <w:bCs w:val="0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lang w:eastAsia="zh-Hans"/>
        </w:rPr>
        <w:drawing>
          <wp:inline distT="0" distB="0" distL="114300" distR="114300">
            <wp:extent cx="3935730" cy="3100705"/>
            <wp:effectExtent l="0" t="0" r="1270" b="23495"/>
            <wp:docPr id="1" name="图片 1" descr="/Users/hanyuantai/Downloads/6.2/IMG_2385.JPGIMG_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hanyuantai/Downloads/6.2/IMG_2385.JPGIMG_2385"/>
                    <pic:cNvPicPr>
                      <a:picLocks noChangeAspect="1"/>
                    </pic:cNvPicPr>
                  </pic:nvPicPr>
                  <pic:blipFill>
                    <a:blip r:embed="rId4">
                      <a:lum bright="18000"/>
                    </a:blip>
                    <a:srcRect l="15478"/>
                    <a:stretch>
                      <a:fillRect/>
                    </a:stretch>
                  </pic:blipFill>
                  <pic:spPr>
                    <a:xfrm>
                      <a:off x="0" y="0"/>
                      <a:ext cx="393573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仿宋" w:hAnsi="仿宋" w:eastAsia="仿宋" w:cs="仿宋"/>
          <w:b w:val="0"/>
          <w:bCs w:val="0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学术节闭幕式结束，“研艺青春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筑梦中南”风采大赛拉开帷幕。本届风采大赛的评委团邀请到校工会副主席、校教工合唱团团长吴凡老师，校学工部郑琴老师，校团委张艳芸老师，校舞蹈团董振浩老师，校交响管乐团指导老师燕冲担任评委，共有1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5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个学院参与比赛。各个学院紧扣“献礼建党百年”与“筑梦青春风采”的主题，表演形式从小品到舞台剧再到歌舞剧等等，节目类型丰富多样，风格各异。各学院都将学党史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跟党走的坚定信念以及献礼百年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告白祖国的美好情怀展现得淋漓尽致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。</w:t>
      </w:r>
    </w:p>
    <w:p>
      <w:pPr>
        <w:ind w:firstLine="420" w:firstLineChars="200"/>
        <w:rPr>
          <w:rFonts w:hint="eastAsia" w:ascii="仿宋" w:hAnsi="仿宋" w:eastAsia="仿宋" w:cs="仿宋"/>
          <w:b w:val="0"/>
          <w:bCs w:val="0"/>
          <w:sz w:val="20"/>
          <w:szCs w:val="2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本次大赛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我院研究生响应号召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积极参与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经历了长达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两个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多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月的辛苦排练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后，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为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全校师生带来了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一场精彩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舞台剧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《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宝贝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》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。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《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宝贝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》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生动地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刻画出了无数在抗疫攻坚时刻挺身而出的人们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演员们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演绎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着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最平凡的告别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一举一动间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都流露着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真情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充分展示了抗疫期间勇赴疫区的人们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坚毅挺拔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的身姿和勇往直前的气势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经过一番角逐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lang w:val="en-US" w:eastAsia="zh-Hans"/>
        </w:rPr>
        <w:t>我院最终将优秀奖收入囊中</w:t>
      </w:r>
      <w:r>
        <w:rPr>
          <w:rFonts w:hint="default" w:ascii="仿宋" w:hAnsi="仿宋" w:eastAsia="仿宋" w:cs="仿宋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0"/>
          <w:szCs w:val="2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2"/>
          <w:lang w:eastAsia="zh-Hans"/>
        </w:rPr>
        <w:drawing>
          <wp:inline distT="0" distB="0" distL="114300" distR="114300">
            <wp:extent cx="5266690" cy="3507105"/>
            <wp:effectExtent l="0" t="0" r="16510" b="23495"/>
            <wp:docPr id="2" name="图片 2" descr="/Users/hanyuantai/Downloads/6.2/IMG_2399.JPGIMG_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hanyuantai/Downloads/6.2/IMG_2399.JPGIMG_239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0"/>
          <w:szCs w:val="2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2"/>
          <w:lang w:eastAsia="zh-Hans"/>
        </w:rPr>
        <w:drawing>
          <wp:inline distT="0" distB="0" distL="114300" distR="114300">
            <wp:extent cx="5266690" cy="3511550"/>
            <wp:effectExtent l="0" t="0" r="16510" b="19050"/>
            <wp:docPr id="4" name="图片 4" descr="DSC0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004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仿宋" w:hAnsi="仿宋" w:eastAsia="仿宋"/>
          <w:lang w:val="en-US"/>
        </w:rPr>
      </w:pPr>
      <w:r>
        <w:rPr>
          <w:rFonts w:hint="eastAsia" w:ascii="仿宋" w:hAnsi="仿宋" w:eastAsia="仿宋"/>
          <w:lang w:val="en-US" w:eastAsia="zh-Hans"/>
        </w:rPr>
        <w:t>百年献礼庆华诞</w:t>
      </w:r>
      <w:r>
        <w:rPr>
          <w:rFonts w:hint="default" w:ascii="仿宋" w:hAnsi="仿宋" w:eastAsia="仿宋"/>
          <w:lang w:eastAsia="zh-Hans"/>
        </w:rPr>
        <w:t>，</w:t>
      </w:r>
      <w:r>
        <w:rPr>
          <w:rFonts w:hint="eastAsia" w:ascii="仿宋" w:hAnsi="仿宋" w:eastAsia="仿宋"/>
          <w:lang w:val="en-US" w:eastAsia="zh-Hans"/>
        </w:rPr>
        <w:t>红色领航赞青春</w:t>
      </w:r>
      <w:r>
        <w:rPr>
          <w:rFonts w:hint="default" w:ascii="仿宋" w:hAnsi="仿宋" w:eastAsia="仿宋"/>
          <w:lang w:eastAsia="zh-Hans"/>
        </w:rPr>
        <w:t>。</w:t>
      </w:r>
      <w:r>
        <w:rPr>
          <w:rFonts w:hint="eastAsia" w:ascii="仿宋" w:hAnsi="仿宋" w:eastAsia="仿宋"/>
          <w:lang w:val="en-US" w:eastAsia="zh-Hans"/>
        </w:rPr>
        <w:t>至此</w:t>
      </w:r>
      <w:r>
        <w:rPr>
          <w:rFonts w:hint="eastAsia" w:ascii="仿宋" w:hAnsi="仿宋" w:eastAsia="仿宋"/>
          <w:lang w:val="en-US" w:eastAsia="zh-CN"/>
        </w:rPr>
        <w:t>，</w:t>
      </w:r>
      <w:r>
        <w:rPr>
          <w:rFonts w:hint="eastAsia" w:ascii="仿宋" w:hAnsi="仿宋" w:eastAsia="仿宋"/>
          <w:lang w:val="en-US" w:eastAsia="zh-Hans"/>
        </w:rPr>
        <w:t>第十一届研究生学术节暨</w:t>
      </w:r>
      <w:r>
        <w:rPr>
          <w:rFonts w:hint="eastAsia" w:ascii="仿宋" w:hAnsi="仿宋" w:eastAsia="仿宋"/>
          <w:lang w:eastAsia="zh-Hans"/>
        </w:rPr>
        <w:t>“</w:t>
      </w:r>
      <w:r>
        <w:rPr>
          <w:rFonts w:hint="eastAsia" w:ascii="仿宋" w:hAnsi="仿宋" w:eastAsia="仿宋"/>
          <w:lang w:val="en-US" w:eastAsia="zh-Hans"/>
        </w:rPr>
        <w:t>研艺青春</w:t>
      </w:r>
      <w:r>
        <w:rPr>
          <w:rFonts w:hint="default" w:ascii="仿宋" w:hAnsi="仿宋" w:eastAsia="仿宋"/>
          <w:lang w:eastAsia="zh-Hans"/>
        </w:rPr>
        <w:t>，</w:t>
      </w:r>
      <w:r>
        <w:rPr>
          <w:rFonts w:hint="eastAsia" w:ascii="仿宋" w:hAnsi="仿宋" w:eastAsia="仿宋"/>
          <w:lang w:val="en-US" w:eastAsia="zh-Hans"/>
        </w:rPr>
        <w:t>筑梦中南”风采大赛</w:t>
      </w:r>
      <w:r>
        <w:rPr>
          <w:rFonts w:hint="eastAsia" w:ascii="仿宋" w:hAnsi="仿宋" w:eastAsia="仿宋"/>
        </w:rPr>
        <w:t>圆满结束。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0"/>
          <w:szCs w:val="2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F82DB"/>
    <w:rsid w:val="020F4130"/>
    <w:rsid w:val="20277D0E"/>
    <w:rsid w:val="27813E6D"/>
    <w:rsid w:val="2A963F8D"/>
    <w:rsid w:val="2E8E2357"/>
    <w:rsid w:val="2FAE444C"/>
    <w:rsid w:val="3A720E2B"/>
    <w:rsid w:val="3A77C06C"/>
    <w:rsid w:val="3CEF82DB"/>
    <w:rsid w:val="431F3310"/>
    <w:rsid w:val="4F136D44"/>
    <w:rsid w:val="52066408"/>
    <w:rsid w:val="52CFDAE1"/>
    <w:rsid w:val="54E9152C"/>
    <w:rsid w:val="5534453B"/>
    <w:rsid w:val="573FF916"/>
    <w:rsid w:val="576D7369"/>
    <w:rsid w:val="5AFA75A6"/>
    <w:rsid w:val="5EDF1D78"/>
    <w:rsid w:val="5EFBC94B"/>
    <w:rsid w:val="6FFF72CD"/>
    <w:rsid w:val="7EF59D0F"/>
    <w:rsid w:val="7F8E5758"/>
    <w:rsid w:val="EA7D3BA4"/>
    <w:rsid w:val="EBFACADE"/>
    <w:rsid w:val="FAFB1A26"/>
    <w:rsid w:val="FD7FA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2021-05-26T14:50:00Z</dcterms:created>
  <dc:creator>tyumencheung</dc:creator>
  <cp:lastModifiedBy>DINGRAN</cp:lastModifiedBy>
  <dcterms:modified xsi:type="dcterms:W3CDTF">2021-06-04T09:58:10Z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CDA17CE1B5A848DCBC8C876DAD28F50A</vt:lpwstr>
  </property>
</Properties>
</file>