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0F" w:rsidRDefault="00AB5DA3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主题团日活动设计大赛初赛评分标准</w:t>
      </w:r>
    </w:p>
    <w:p w:rsidR="00280D0F" w:rsidRDefault="00AB5DA3">
      <w:pPr>
        <w:spacing w:line="4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一、概述</w:t>
      </w:r>
    </w:p>
    <w:p w:rsidR="00280D0F" w:rsidRDefault="00AB5DA3">
      <w:pPr>
        <w:widowControl/>
        <w:tabs>
          <w:tab w:val="right" w:leader="dot" w:pos="8280"/>
        </w:tabs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团日活动设计方案展示从团支部</w:t>
      </w:r>
      <w:r>
        <w:rPr>
          <w:rFonts w:ascii="仿宋" w:eastAsia="仿宋" w:hAnsi="仿宋" w:cs="Times New Roman" w:hint="eastAsia"/>
          <w:sz w:val="28"/>
          <w:szCs w:val="28"/>
        </w:rPr>
        <w:t>主题团日活动策划书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 w:cs="Times New Roman" w:hint="eastAsia"/>
          <w:sz w:val="28"/>
          <w:szCs w:val="28"/>
        </w:rPr>
        <w:t>现场展示</w:t>
      </w:r>
      <w:r>
        <w:rPr>
          <w:rFonts w:ascii="仿宋" w:eastAsia="仿宋" w:hAnsi="仿宋" w:hint="eastAsia"/>
          <w:sz w:val="28"/>
          <w:szCs w:val="28"/>
        </w:rPr>
        <w:t>两个部分进行评分，两部分满分均为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00</w:t>
      </w:r>
      <w:r>
        <w:rPr>
          <w:rFonts w:ascii="仿宋" w:eastAsia="仿宋" w:hAnsi="仿宋" w:hint="eastAsia"/>
          <w:sz w:val="28"/>
          <w:szCs w:val="28"/>
        </w:rPr>
        <w:t>分，第一部分占比</w:t>
      </w:r>
      <w:r>
        <w:rPr>
          <w:rFonts w:ascii="仿宋" w:eastAsia="仿宋" w:hAnsi="仿宋" w:hint="eastAsia"/>
          <w:sz w:val="28"/>
          <w:szCs w:val="28"/>
        </w:rPr>
        <w:t>60%</w:t>
      </w:r>
      <w:r>
        <w:rPr>
          <w:rFonts w:ascii="仿宋" w:eastAsia="仿宋" w:hAnsi="仿宋" w:hint="eastAsia"/>
          <w:sz w:val="28"/>
          <w:szCs w:val="28"/>
        </w:rPr>
        <w:t>，第二部分占比</w:t>
      </w:r>
      <w:r>
        <w:rPr>
          <w:rFonts w:ascii="仿宋" w:eastAsia="仿宋" w:hAnsi="仿宋" w:hint="eastAsia"/>
          <w:sz w:val="28"/>
          <w:szCs w:val="28"/>
        </w:rPr>
        <w:t>40%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cs="Times New Roman" w:hint="eastAsia"/>
          <w:sz w:val="28"/>
          <w:szCs w:val="28"/>
        </w:rPr>
        <w:t>主题团日活动策划书</w:t>
      </w:r>
      <w:r>
        <w:rPr>
          <w:rFonts w:ascii="仿宋" w:eastAsia="仿宋" w:hAnsi="仿宋" w:hint="eastAsia"/>
          <w:sz w:val="28"/>
          <w:szCs w:val="28"/>
        </w:rPr>
        <w:t>包括：活动思想导向（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分）、活动可行性和创新性（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分）、活动内容（</w:t>
      </w:r>
      <w:r>
        <w:rPr>
          <w:rFonts w:ascii="仿宋" w:eastAsia="仿宋" w:hAnsi="仿宋"/>
          <w:sz w:val="28"/>
          <w:szCs w:val="28"/>
        </w:rPr>
        <w:t>40</w:t>
      </w:r>
      <w:r>
        <w:rPr>
          <w:rFonts w:ascii="仿宋" w:eastAsia="仿宋" w:hAnsi="仿宋" w:hint="eastAsia"/>
          <w:sz w:val="28"/>
          <w:szCs w:val="28"/>
        </w:rPr>
        <w:t>分）、写作规范（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分）四个方面。现场展示包括：展示主题与内容（</w:t>
      </w:r>
      <w:r>
        <w:rPr>
          <w:rFonts w:ascii="仿宋" w:eastAsia="仿宋" w:hAnsi="仿宋"/>
          <w:sz w:val="28"/>
          <w:szCs w:val="28"/>
        </w:rPr>
        <w:t>40</w:t>
      </w:r>
      <w:r>
        <w:rPr>
          <w:rFonts w:ascii="仿宋" w:eastAsia="仿宋" w:hAnsi="仿宋" w:hint="eastAsia"/>
          <w:sz w:val="28"/>
          <w:szCs w:val="28"/>
        </w:rPr>
        <w:t>分）、现场展示表现（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分）、问题解答表现（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分）三个方面。各方面由评委打分后，去掉一个最高分和一个最低分，汇总后取平均分。</w:t>
      </w:r>
    </w:p>
    <w:p w:rsidR="00280D0F" w:rsidRDefault="00AB5DA3">
      <w:pPr>
        <w:widowControl/>
        <w:tabs>
          <w:tab w:val="right" w:leader="dot" w:pos="8280"/>
        </w:tabs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若出现重分现象，则比较第一高分，分高者排名靠前；若第一高分相同，则比较第二高分，分高者排名靠前，以此类推。</w:t>
      </w:r>
    </w:p>
    <w:p w:rsidR="00280D0F" w:rsidRDefault="00AB5DA3">
      <w:pPr>
        <w:widowControl/>
        <w:tabs>
          <w:tab w:val="right" w:leader="dot" w:pos="8280"/>
        </w:tabs>
        <w:spacing w:line="46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二、细则</w:t>
      </w:r>
    </w:p>
    <w:p w:rsidR="00280D0F" w:rsidRDefault="00AB5DA3">
      <w:pPr>
        <w:spacing w:line="460" w:lineRule="exact"/>
        <w:ind w:firstLine="20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（一）主题团日活动策划书</w:t>
      </w:r>
    </w:p>
    <w:p w:rsidR="00280D0F" w:rsidRDefault="00AB5DA3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思想导向（</w:t>
      </w:r>
      <w:r>
        <w:rPr>
          <w:rFonts w:ascii="仿宋" w:eastAsia="仿宋" w:hAnsi="仿宋"/>
          <w:b/>
          <w:bCs/>
          <w:sz w:val="28"/>
          <w:szCs w:val="28"/>
        </w:rPr>
        <w:t>30</w:t>
      </w:r>
      <w:r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:rsidR="007B53B4" w:rsidRPr="00DE1FBA" w:rsidRDefault="007B53B4" w:rsidP="007B53B4">
      <w:pPr>
        <w:spacing w:line="460" w:lineRule="exact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 w:rsidRPr="00DE1FBA">
        <w:rPr>
          <w:rFonts w:ascii="仿宋_GB2312" w:eastAsia="仿宋_GB2312" w:hAnsi="仿宋" w:hint="eastAsia"/>
          <w:sz w:val="28"/>
          <w:szCs w:val="28"/>
        </w:rPr>
        <w:t>要求团支部活动策划背景、主题、目的等方面思想导向积极健康，体现贯彻“二十大”重要精神、落实公管精神。以团日活动的形式推进广大青年深刻学习把握“二十大”精神蕴含与“公管”精神的思想内涵，引导团员青年筑牢理想信念之基，牢记担当使命，始终砥砺前行。</w:t>
      </w:r>
    </w:p>
    <w:p w:rsidR="00280D0F" w:rsidRDefault="00AB5DA3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活动可行性与创新性（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）团日活动内容及形式切实可行，不搞“假、大、空”；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）切实有助于提高团支部凝聚力、向心力；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）团日活动形式新颖、设计合理；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）设计内容与思想导向、实际情况紧密结合。</w:t>
      </w:r>
    </w:p>
    <w:p w:rsidR="00280D0F" w:rsidRDefault="00AB5DA3">
      <w:pPr>
        <w:spacing w:line="4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3.</w:t>
      </w:r>
      <w:r>
        <w:rPr>
          <w:rFonts w:ascii="仿宋" w:eastAsia="仿宋" w:hAnsi="仿宋" w:hint="eastAsia"/>
          <w:b/>
          <w:sz w:val="28"/>
          <w:szCs w:val="28"/>
        </w:rPr>
        <w:t>活动内容（</w:t>
      </w:r>
      <w:r>
        <w:rPr>
          <w:rFonts w:ascii="仿宋" w:eastAsia="仿宋" w:hAnsi="仿宋"/>
          <w:b/>
          <w:sz w:val="28"/>
          <w:szCs w:val="28"/>
        </w:rPr>
        <w:t>40</w:t>
      </w:r>
      <w:r>
        <w:rPr>
          <w:rFonts w:ascii="仿宋" w:eastAsia="仿宋" w:hAnsi="仿宋" w:hint="eastAsia"/>
          <w:b/>
          <w:sz w:val="28"/>
          <w:szCs w:val="28"/>
        </w:rPr>
        <w:t>分）</w:t>
      </w:r>
    </w:p>
    <w:p w:rsidR="00DE1FBA" w:rsidRPr="00DE1FBA" w:rsidRDefault="00DE1FBA" w:rsidP="00DE1FBA">
      <w:pPr>
        <w:spacing w:line="460" w:lineRule="exac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DE1FBA">
        <w:rPr>
          <w:rFonts w:ascii="仿宋_GB2312" w:eastAsia="仿宋_GB2312" w:hAnsi="仿宋" w:hint="eastAsia"/>
          <w:sz w:val="28"/>
          <w:szCs w:val="28"/>
        </w:rPr>
        <w:t>活动内容紧扣主题，以</w:t>
      </w:r>
      <w:r w:rsidRPr="00DE1FBA">
        <w:rPr>
          <w:rFonts w:ascii="仿宋_GB2312" w:eastAsia="仿宋_GB2312" w:hAnsi="黑体" w:hint="eastAsia"/>
          <w:color w:val="000000" w:themeColor="text1"/>
          <w:sz w:val="28"/>
          <w:szCs w:val="28"/>
        </w:rPr>
        <w:t>中国共产主义青年团建团100周年，</w:t>
      </w:r>
      <w:r w:rsidRPr="00DE1FBA">
        <w:rPr>
          <w:rFonts w:ascii="仿宋_GB2312" w:eastAsia="仿宋_GB2312" w:hAnsi="黑体" w:hint="eastAsia"/>
          <w:sz w:val="28"/>
          <w:szCs w:val="28"/>
        </w:rPr>
        <w:t>中国共产党第二十次</w:t>
      </w:r>
      <w:r w:rsidRPr="00DE1FBA">
        <w:rPr>
          <w:rFonts w:ascii="仿宋_GB2312" w:eastAsia="仿宋_GB2312" w:hAnsi="黑体" w:hint="eastAsia"/>
          <w:color w:val="000000" w:themeColor="text1"/>
          <w:sz w:val="28"/>
          <w:szCs w:val="28"/>
        </w:rPr>
        <w:t>全国</w:t>
      </w:r>
      <w:r w:rsidRPr="00DE1FBA">
        <w:rPr>
          <w:rFonts w:ascii="仿宋_GB2312" w:eastAsia="仿宋_GB2312" w:hAnsi="黑体" w:hint="eastAsia"/>
          <w:sz w:val="28"/>
          <w:szCs w:val="28"/>
        </w:rPr>
        <w:t>代表大会</w:t>
      </w:r>
      <w:r w:rsidR="00AB5DA3">
        <w:rPr>
          <w:rFonts w:ascii="仿宋_GB2312" w:eastAsia="仿宋_GB2312" w:hAnsi="黑体" w:hint="eastAsia"/>
          <w:sz w:val="28"/>
          <w:szCs w:val="28"/>
        </w:rPr>
        <w:t>的召开</w:t>
      </w:r>
      <w:r w:rsidRPr="00DE1FBA">
        <w:rPr>
          <w:rFonts w:ascii="仿宋_GB2312" w:eastAsia="仿宋_GB2312" w:hAnsi="黑体" w:hint="eastAsia"/>
          <w:sz w:val="28"/>
          <w:szCs w:val="28"/>
        </w:rPr>
        <w:t>，公共管理学院成立</w:t>
      </w:r>
      <w:r w:rsidR="00AB5DA3">
        <w:rPr>
          <w:rFonts w:ascii="仿宋_GB2312" w:eastAsia="仿宋_GB2312" w:hAnsi="黑体" w:hint="eastAsia"/>
          <w:sz w:val="28"/>
          <w:szCs w:val="28"/>
        </w:rPr>
        <w:t>2</w:t>
      </w:r>
      <w:r w:rsidR="00AB5DA3">
        <w:rPr>
          <w:rFonts w:ascii="仿宋_GB2312" w:eastAsia="仿宋_GB2312" w:hAnsi="黑体"/>
          <w:sz w:val="28"/>
          <w:szCs w:val="28"/>
        </w:rPr>
        <w:t>1</w:t>
      </w:r>
      <w:r w:rsidRPr="00DE1FBA">
        <w:rPr>
          <w:rFonts w:ascii="仿宋_GB2312" w:eastAsia="仿宋_GB2312" w:hAnsi="黑体" w:hint="eastAsia"/>
          <w:sz w:val="28"/>
          <w:szCs w:val="28"/>
        </w:rPr>
        <w:t>周年</w:t>
      </w:r>
      <w:r w:rsidRPr="00DE1FBA">
        <w:rPr>
          <w:rFonts w:ascii="仿宋_GB2312" w:eastAsia="仿宋_GB2312" w:hAnsi="黑体" w:hint="eastAsia"/>
          <w:color w:val="000000" w:themeColor="text1"/>
          <w:sz w:val="28"/>
          <w:szCs w:val="28"/>
        </w:rPr>
        <w:t>为背景</w:t>
      </w:r>
      <w:r w:rsidRPr="00DE1FBA">
        <w:rPr>
          <w:rFonts w:ascii="仿宋_GB2312" w:eastAsia="仿宋_GB2312" w:hAnsi="仿宋" w:hint="eastAsia"/>
          <w:sz w:val="28"/>
          <w:szCs w:val="28"/>
        </w:rPr>
        <w:t>，引领广大学子</w:t>
      </w:r>
      <w:r w:rsidRPr="00DE1FBA">
        <w:rPr>
          <w:rFonts w:ascii="仿宋_GB2312" w:eastAsia="仿宋_GB2312" w:hint="eastAsia"/>
          <w:sz w:val="28"/>
          <w:szCs w:val="28"/>
        </w:rPr>
        <w:t>深入学习“自信自强、守正创新、</w:t>
      </w:r>
      <w:proofErr w:type="gramStart"/>
      <w:r w:rsidRPr="00DE1FBA">
        <w:rPr>
          <w:rFonts w:ascii="仿宋_GB2312" w:eastAsia="仿宋_GB2312" w:hint="eastAsia"/>
          <w:sz w:val="28"/>
          <w:szCs w:val="28"/>
        </w:rPr>
        <w:t>踔</w:t>
      </w:r>
      <w:proofErr w:type="gramEnd"/>
      <w:r w:rsidRPr="00DE1FBA">
        <w:rPr>
          <w:rFonts w:ascii="仿宋_GB2312" w:eastAsia="仿宋_GB2312" w:hint="eastAsia"/>
          <w:sz w:val="28"/>
          <w:szCs w:val="28"/>
        </w:rPr>
        <w:t>厉奋发、勇毅前行”的二十大精神，带领公管学子牢记和弘扬“上进、知止、守</w:t>
      </w:r>
      <w:r w:rsidRPr="00DE1FBA">
        <w:rPr>
          <w:rFonts w:ascii="仿宋_GB2312" w:eastAsia="仿宋_GB2312" w:hint="eastAsia"/>
          <w:sz w:val="28"/>
          <w:szCs w:val="28"/>
        </w:rPr>
        <w:lastRenderedPageBreak/>
        <w:t>正、创新”的公管精神，引导和促进团支部学员</w:t>
      </w:r>
      <w:proofErr w:type="gramStart"/>
      <w:r w:rsidRPr="00DE1FBA">
        <w:rPr>
          <w:rFonts w:ascii="仿宋_GB2312" w:eastAsia="仿宋_GB2312" w:hAnsi="仿宋" w:hint="eastAsia"/>
          <w:sz w:val="28"/>
          <w:szCs w:val="28"/>
        </w:rPr>
        <w:t>年树立</w:t>
      </w:r>
      <w:proofErr w:type="gramEnd"/>
      <w:r w:rsidRPr="00DE1FBA">
        <w:rPr>
          <w:rFonts w:ascii="仿宋_GB2312" w:eastAsia="仿宋_GB2312" w:hAnsi="仿宋" w:hint="eastAsia"/>
          <w:sz w:val="28"/>
          <w:szCs w:val="28"/>
        </w:rPr>
        <w:t>坚定的理想信念，加强支部建设，提升支部凝聚力</w:t>
      </w:r>
      <w:r w:rsidRPr="00DE1FBA">
        <w:rPr>
          <w:rFonts w:ascii="仿宋_GB2312" w:eastAsia="仿宋_GB2312" w:hint="eastAsia"/>
          <w:sz w:val="28"/>
          <w:szCs w:val="28"/>
        </w:rPr>
        <w:t>，立于时代的光辉下</w:t>
      </w:r>
      <w:proofErr w:type="gramStart"/>
      <w:r w:rsidRPr="00DE1FBA">
        <w:rPr>
          <w:rFonts w:ascii="仿宋_GB2312" w:eastAsia="仿宋_GB2312" w:hint="eastAsia"/>
          <w:sz w:val="28"/>
          <w:szCs w:val="28"/>
        </w:rPr>
        <w:t>踔</w:t>
      </w:r>
      <w:proofErr w:type="gramEnd"/>
      <w:r w:rsidRPr="00DE1FBA">
        <w:rPr>
          <w:rFonts w:ascii="仿宋_GB2312" w:eastAsia="仿宋_GB2312" w:hint="eastAsia"/>
          <w:sz w:val="28"/>
          <w:szCs w:val="28"/>
        </w:rPr>
        <w:t>厉奋发、勇毅前行。</w:t>
      </w:r>
    </w:p>
    <w:p w:rsidR="00280D0F" w:rsidRDefault="00AB5DA3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4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 w:hint="eastAsia"/>
          <w:b/>
          <w:bCs/>
          <w:sz w:val="28"/>
          <w:szCs w:val="28"/>
        </w:rPr>
        <w:t>写作规范（</w:t>
      </w:r>
      <w:r>
        <w:rPr>
          <w:rFonts w:ascii="仿宋" w:eastAsia="仿宋" w:hAnsi="仿宋" w:hint="eastAsia"/>
          <w:b/>
          <w:bCs/>
          <w:sz w:val="28"/>
          <w:szCs w:val="28"/>
        </w:rPr>
        <w:t>1</w:t>
      </w:r>
      <w:r>
        <w:rPr>
          <w:rFonts w:ascii="仿宋" w:eastAsia="仿宋" w:hAnsi="仿宋"/>
          <w:b/>
          <w:bCs/>
          <w:sz w:val="28"/>
          <w:szCs w:val="28"/>
        </w:rPr>
        <w:t>0</w:t>
      </w:r>
      <w:r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策划结构严谨，层次明晰，格式美观，重点突出。</w:t>
      </w:r>
    </w:p>
    <w:p w:rsidR="00280D0F" w:rsidRDefault="00AB5DA3">
      <w:pPr>
        <w:spacing w:line="460" w:lineRule="exact"/>
        <w:ind w:firstLine="200"/>
        <w:rPr>
          <w:rFonts w:ascii="黑体" w:eastAsia="黑体" w:hAnsi="黑体"/>
          <w:b/>
          <w:sz w:val="32"/>
          <w:szCs w:val="32"/>
        </w:rPr>
      </w:pPr>
      <w:r>
        <w:rPr>
          <w:rFonts w:ascii="楷体" w:eastAsia="楷体" w:hAnsi="楷体" w:hint="eastAsia"/>
          <w:b/>
          <w:sz w:val="28"/>
          <w:szCs w:val="28"/>
        </w:rPr>
        <w:t>（二）现场展示</w:t>
      </w:r>
    </w:p>
    <w:p w:rsidR="00280D0F" w:rsidRDefault="00AB5DA3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1.</w:t>
      </w:r>
      <w:r>
        <w:rPr>
          <w:rFonts w:ascii="仿宋" w:eastAsia="仿宋" w:hAnsi="仿宋" w:hint="eastAsia"/>
          <w:b/>
          <w:bCs/>
          <w:sz w:val="28"/>
          <w:szCs w:val="28"/>
        </w:rPr>
        <w:t>展示主题与内容（</w:t>
      </w:r>
      <w:r>
        <w:rPr>
          <w:rFonts w:ascii="仿宋" w:eastAsia="仿宋" w:hAnsi="仿宋"/>
          <w:b/>
          <w:bCs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sz w:val="28"/>
          <w:szCs w:val="28"/>
        </w:rPr>
        <w:t>0</w:t>
      </w:r>
      <w:r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:rsidR="00280D0F" w:rsidRPr="00DE1FBA" w:rsidRDefault="00AB5DA3" w:rsidP="00DE1FBA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</w:t>
      </w:r>
      <w:r w:rsidR="00DE1FBA" w:rsidRPr="00DE1FBA">
        <w:rPr>
          <w:rFonts w:ascii="仿宋_GB2312" w:eastAsia="仿宋_GB2312" w:hAnsi="仿宋" w:hint="eastAsia"/>
          <w:sz w:val="28"/>
          <w:szCs w:val="28"/>
        </w:rPr>
        <w:t>活动内容紧扣主题，</w:t>
      </w:r>
      <w:r w:rsidR="00DE1FBA" w:rsidRPr="00DE1FBA">
        <w:rPr>
          <w:rFonts w:ascii="仿宋_GB2312" w:eastAsia="仿宋_GB2312" w:hAnsi="黑体" w:hint="eastAsia"/>
          <w:color w:val="000000" w:themeColor="text1"/>
          <w:sz w:val="28"/>
          <w:szCs w:val="28"/>
        </w:rPr>
        <w:t>中国共产主义青年团建团100周年，</w:t>
      </w:r>
      <w:r w:rsidR="00DE1FBA" w:rsidRPr="00DE1FBA">
        <w:rPr>
          <w:rFonts w:ascii="仿宋_GB2312" w:eastAsia="仿宋_GB2312" w:hAnsi="黑体" w:hint="eastAsia"/>
          <w:sz w:val="28"/>
          <w:szCs w:val="28"/>
        </w:rPr>
        <w:t>中国共产党第二十次</w:t>
      </w:r>
      <w:r w:rsidR="00DE1FBA" w:rsidRPr="00DE1FBA">
        <w:rPr>
          <w:rFonts w:ascii="仿宋_GB2312" w:eastAsia="仿宋_GB2312" w:hAnsi="黑体" w:hint="eastAsia"/>
          <w:color w:val="000000" w:themeColor="text1"/>
          <w:sz w:val="28"/>
          <w:szCs w:val="28"/>
        </w:rPr>
        <w:t>全国</w:t>
      </w:r>
      <w:r w:rsidR="00DE1FBA" w:rsidRPr="00DE1FBA">
        <w:rPr>
          <w:rFonts w:ascii="仿宋_GB2312" w:eastAsia="仿宋_GB2312" w:hAnsi="黑体" w:hint="eastAsia"/>
          <w:sz w:val="28"/>
          <w:szCs w:val="28"/>
        </w:rPr>
        <w:t>代表大会</w:t>
      </w:r>
      <w:r>
        <w:rPr>
          <w:rFonts w:ascii="仿宋_GB2312" w:eastAsia="仿宋_GB2312" w:hAnsi="黑体" w:hint="eastAsia"/>
          <w:sz w:val="28"/>
          <w:szCs w:val="28"/>
        </w:rPr>
        <w:t>的召开</w:t>
      </w:r>
      <w:r w:rsidR="00DE1FBA" w:rsidRPr="00DE1FBA">
        <w:rPr>
          <w:rFonts w:ascii="仿宋_GB2312" w:eastAsia="仿宋_GB2312" w:hAnsi="黑体" w:hint="eastAsia"/>
          <w:sz w:val="28"/>
          <w:szCs w:val="28"/>
        </w:rPr>
        <w:t>，公共管理学院成立</w:t>
      </w:r>
      <w:r>
        <w:rPr>
          <w:rFonts w:ascii="仿宋_GB2312" w:eastAsia="仿宋_GB2312" w:hAnsi="黑体" w:hint="eastAsia"/>
          <w:sz w:val="28"/>
          <w:szCs w:val="28"/>
        </w:rPr>
        <w:t>2</w:t>
      </w:r>
      <w:r>
        <w:rPr>
          <w:rFonts w:ascii="仿宋_GB2312" w:eastAsia="仿宋_GB2312" w:hAnsi="黑体"/>
          <w:sz w:val="28"/>
          <w:szCs w:val="28"/>
        </w:rPr>
        <w:t>1</w:t>
      </w:r>
      <w:bookmarkStart w:id="0" w:name="_GoBack"/>
      <w:bookmarkEnd w:id="0"/>
      <w:r w:rsidR="00DE1FBA" w:rsidRPr="00DE1FBA">
        <w:rPr>
          <w:rFonts w:ascii="仿宋_GB2312" w:eastAsia="仿宋_GB2312" w:hAnsi="黑体" w:hint="eastAsia"/>
          <w:sz w:val="28"/>
          <w:szCs w:val="28"/>
        </w:rPr>
        <w:t>周年</w:t>
      </w:r>
      <w:r w:rsidR="00DE1FBA" w:rsidRPr="00DE1FBA">
        <w:rPr>
          <w:rFonts w:ascii="仿宋_GB2312" w:eastAsia="仿宋_GB2312" w:hAnsi="黑体" w:hint="eastAsia"/>
          <w:color w:val="000000" w:themeColor="text1"/>
          <w:sz w:val="28"/>
          <w:szCs w:val="28"/>
        </w:rPr>
        <w:t>为背景</w:t>
      </w:r>
      <w:r w:rsidR="00DE1FBA" w:rsidRPr="00DE1FBA">
        <w:rPr>
          <w:rFonts w:ascii="仿宋_GB2312" w:eastAsia="仿宋_GB2312" w:hAnsi="仿宋" w:hint="eastAsia"/>
          <w:sz w:val="28"/>
          <w:szCs w:val="28"/>
        </w:rPr>
        <w:t>，</w:t>
      </w:r>
      <w:r w:rsidR="00DE1FBA" w:rsidRPr="00DE1FBA">
        <w:rPr>
          <w:rFonts w:ascii="仿宋_GB2312" w:eastAsia="仿宋_GB2312" w:hint="eastAsia"/>
          <w:sz w:val="28"/>
          <w:szCs w:val="28"/>
        </w:rPr>
        <w:t>引导和促进团支部学员学习</w:t>
      </w:r>
      <w:r w:rsidR="00DE1FBA" w:rsidRPr="00DE1FBA">
        <w:rPr>
          <w:rFonts w:ascii="仿宋_GB2312" w:eastAsia="仿宋_GB2312" w:hint="eastAsia"/>
          <w:color w:val="000000" w:themeColor="text1"/>
          <w:sz w:val="28"/>
          <w:szCs w:val="28"/>
        </w:rPr>
        <w:t>党的二十大</w:t>
      </w:r>
      <w:r w:rsidR="00DE1FBA" w:rsidRPr="00DE1FBA">
        <w:rPr>
          <w:rFonts w:ascii="仿宋_GB2312" w:eastAsia="仿宋_GB2312" w:hint="eastAsia"/>
          <w:sz w:val="28"/>
          <w:szCs w:val="28"/>
        </w:rPr>
        <w:t>重要思想，深刻体会与学习“自信自强、守正创新、</w:t>
      </w:r>
      <w:proofErr w:type="gramStart"/>
      <w:r w:rsidR="00DE1FBA" w:rsidRPr="00DE1FBA">
        <w:rPr>
          <w:rFonts w:ascii="仿宋_GB2312" w:eastAsia="仿宋_GB2312" w:hint="eastAsia"/>
          <w:sz w:val="28"/>
          <w:szCs w:val="28"/>
        </w:rPr>
        <w:t>踔</w:t>
      </w:r>
      <w:proofErr w:type="gramEnd"/>
      <w:r w:rsidR="00DE1FBA" w:rsidRPr="00DE1FBA">
        <w:rPr>
          <w:rFonts w:ascii="仿宋_GB2312" w:eastAsia="仿宋_GB2312" w:hint="eastAsia"/>
          <w:sz w:val="28"/>
          <w:szCs w:val="28"/>
        </w:rPr>
        <w:t>厉奋发、勇毅前行”的二十大精神，继续秉持“上进、知止、守正、创新”的公管精神</w:t>
      </w:r>
      <w:r w:rsidR="00DE1FBA" w:rsidRPr="00DE1FBA">
        <w:rPr>
          <w:rFonts w:ascii="仿宋_GB2312" w:eastAsia="仿宋_GB2312" w:hAnsi="仿宋" w:hint="eastAsia"/>
          <w:sz w:val="28"/>
          <w:szCs w:val="28"/>
        </w:rPr>
        <w:t>；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）活动内容形式多样，贴近团员生活，富有教育意义，在引领、凝聚、服务同学方面有积极的作用；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）活动主题与内容体现新青年的广阔视野与开阔思想。</w:t>
      </w:r>
    </w:p>
    <w:p w:rsidR="00280D0F" w:rsidRDefault="00AB5DA3">
      <w:pPr>
        <w:spacing w:line="46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.</w:t>
      </w:r>
      <w:r>
        <w:rPr>
          <w:rFonts w:ascii="仿宋" w:eastAsia="仿宋" w:hAnsi="仿宋"/>
          <w:b/>
          <w:bCs/>
          <w:sz w:val="28"/>
          <w:szCs w:val="28"/>
        </w:rPr>
        <w:t>现场</w:t>
      </w:r>
      <w:r>
        <w:rPr>
          <w:rFonts w:ascii="仿宋" w:eastAsia="仿宋" w:hAnsi="仿宋" w:hint="eastAsia"/>
          <w:b/>
          <w:bCs/>
          <w:sz w:val="28"/>
          <w:szCs w:val="28"/>
        </w:rPr>
        <w:t>展示表现（</w:t>
      </w:r>
      <w:r>
        <w:rPr>
          <w:rFonts w:ascii="仿宋" w:eastAsia="仿宋" w:hAnsi="仿宋" w:hint="eastAsia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0</w:t>
      </w:r>
      <w:r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展示人员穿着得体、精神饱满；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展示人员思维清晰、表达准确、语言流畅、讲解到位、富有感染力；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举止得体，态度友善；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展示人员在规定时间内完成展示；</w:t>
      </w:r>
    </w:p>
    <w:p w:rsidR="00280D0F" w:rsidRDefault="00AB5DA3">
      <w:pPr>
        <w:spacing w:line="46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3.</w:t>
      </w:r>
      <w:r>
        <w:rPr>
          <w:rFonts w:ascii="仿宋" w:eastAsia="仿宋" w:hAnsi="仿宋" w:hint="eastAsia"/>
          <w:b/>
          <w:bCs/>
          <w:sz w:val="28"/>
          <w:szCs w:val="28"/>
        </w:rPr>
        <w:t>问题解答表现（</w:t>
      </w:r>
      <w:r>
        <w:rPr>
          <w:rFonts w:ascii="仿宋" w:eastAsia="仿宋" w:hAnsi="仿宋" w:hint="eastAsia"/>
          <w:b/>
          <w:bCs/>
          <w:sz w:val="28"/>
          <w:szCs w:val="28"/>
        </w:rPr>
        <w:t>30</w:t>
      </w:r>
      <w:r>
        <w:rPr>
          <w:rFonts w:ascii="仿宋" w:eastAsia="仿宋" w:hAnsi="仿宋" w:hint="eastAsia"/>
          <w:b/>
          <w:bCs/>
          <w:sz w:val="28"/>
          <w:szCs w:val="28"/>
        </w:rPr>
        <w:t>分）</w:t>
      </w:r>
    </w:p>
    <w:p w:rsidR="00280D0F" w:rsidRDefault="00AB5DA3">
      <w:pPr>
        <w:spacing w:line="460" w:lineRule="exact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根据评委与观众对方案提出的问题，展示者能做出明确的解答；表达准确流畅，逻辑清晰，有较强的吸引力。</w:t>
      </w:r>
    </w:p>
    <w:sectPr w:rsidR="0028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0F"/>
    <w:rsid w:val="00280D0F"/>
    <w:rsid w:val="007B53B4"/>
    <w:rsid w:val="00AB5DA3"/>
    <w:rsid w:val="00CC69AB"/>
    <w:rsid w:val="00D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07AA7"/>
  <w15:docId w15:val="{72BA7497-FEE9-451C-A976-5163A1A8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jc w:val="left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昕彤</dc:creator>
  <cp:lastModifiedBy>Lenovo</cp:lastModifiedBy>
  <cp:revision>4</cp:revision>
  <dcterms:created xsi:type="dcterms:W3CDTF">2023-03-02T07:43:00Z</dcterms:created>
  <dcterms:modified xsi:type="dcterms:W3CDTF">2023-03-02T09:41:00Z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C1D18BDD06D17F4963BB89618A8BD591</vt:lpwstr>
  </property>
  <property fmtid="{D5CDD505-2E9C-101B-9397-08002B2CF9AE}" pid="3" name="KSOProductBuildVer">
    <vt:lpwstr>2052-11.13.1</vt:lpwstr>
  </property>
</Properties>
</file>