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237" w:rsidRDefault="00683237" w:rsidP="00683237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914A53">
        <w:rPr>
          <w:rFonts w:ascii="华文中宋" w:eastAsia="华文中宋" w:hAnsi="华文中宋" w:hint="eastAsia"/>
          <w:b/>
          <w:sz w:val="44"/>
          <w:szCs w:val="44"/>
        </w:rPr>
        <w:t>2</w:t>
      </w:r>
      <w:r w:rsidRPr="00914A53">
        <w:rPr>
          <w:rFonts w:ascii="华文中宋" w:eastAsia="华文中宋" w:hAnsi="华文中宋"/>
          <w:b/>
          <w:sz w:val="44"/>
          <w:szCs w:val="44"/>
        </w:rPr>
        <w:t>019暑期社会实践中期考核</w:t>
      </w:r>
    </w:p>
    <w:p w:rsidR="00683237" w:rsidRDefault="00683237" w:rsidP="00683237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/>
          <w:b/>
          <w:sz w:val="44"/>
          <w:szCs w:val="44"/>
        </w:rPr>
        <w:t>实地</w:t>
      </w:r>
      <w:r w:rsidRPr="00914A53">
        <w:rPr>
          <w:rFonts w:ascii="华文中宋" w:eastAsia="华文中宋" w:hAnsi="华文中宋"/>
          <w:b/>
          <w:sz w:val="44"/>
          <w:szCs w:val="44"/>
        </w:rPr>
        <w:t>实践部分打分表</w:t>
      </w:r>
    </w:p>
    <w:tbl>
      <w:tblPr>
        <w:tblStyle w:val="a3"/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794"/>
        <w:gridCol w:w="2291"/>
        <w:gridCol w:w="1134"/>
        <w:gridCol w:w="1276"/>
        <w:gridCol w:w="1134"/>
        <w:gridCol w:w="1109"/>
        <w:gridCol w:w="1017"/>
      </w:tblGrid>
      <w:tr w:rsidR="00373613" w:rsidTr="00373613">
        <w:trPr>
          <w:trHeight w:val="2653"/>
          <w:jc w:val="center"/>
        </w:trPr>
        <w:tc>
          <w:tcPr>
            <w:tcW w:w="794" w:type="dxa"/>
            <w:vAlign w:val="center"/>
          </w:tcPr>
          <w:p w:rsidR="00ED21A7" w:rsidRPr="006B6C03" w:rsidRDefault="00ED21A7" w:rsidP="000D41C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实践得分排名</w:t>
            </w:r>
          </w:p>
        </w:tc>
        <w:tc>
          <w:tcPr>
            <w:tcW w:w="2291" w:type="dxa"/>
            <w:vAlign w:val="center"/>
          </w:tcPr>
          <w:p w:rsidR="00ED21A7" w:rsidRDefault="00ED21A7" w:rsidP="00ED21A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项目</w:t>
            </w:r>
          </w:p>
          <w:p w:rsidR="00ED21A7" w:rsidRPr="006B6C03" w:rsidRDefault="00ED21A7" w:rsidP="00ED21A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名称</w:t>
            </w:r>
          </w:p>
        </w:tc>
        <w:tc>
          <w:tcPr>
            <w:tcW w:w="1134" w:type="dxa"/>
            <w:vAlign w:val="center"/>
          </w:tcPr>
          <w:p w:rsidR="00ED21A7" w:rsidRDefault="00ED21A7" w:rsidP="000D41C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B6C03">
              <w:rPr>
                <w:rFonts w:ascii="仿宋" w:eastAsia="仿宋" w:hAnsi="仿宋"/>
                <w:b/>
                <w:sz w:val="28"/>
                <w:szCs w:val="28"/>
              </w:rPr>
              <w:t>负责人</w:t>
            </w:r>
          </w:p>
          <w:p w:rsidR="00ED21A7" w:rsidRPr="006B6C03" w:rsidRDefault="00ED21A7" w:rsidP="000D41C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B6C03">
              <w:rPr>
                <w:rFonts w:ascii="仿宋" w:eastAsia="仿宋" w:hAnsi="仿宋"/>
                <w:b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ED21A7" w:rsidRDefault="00ED21A7" w:rsidP="000D41C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B6C03">
              <w:rPr>
                <w:rFonts w:ascii="仿宋" w:eastAsia="仿宋" w:hAnsi="仿宋"/>
                <w:b/>
                <w:sz w:val="28"/>
                <w:szCs w:val="28"/>
              </w:rPr>
              <w:t>参加</w:t>
            </w:r>
          </w:p>
          <w:p w:rsidR="00ED21A7" w:rsidRDefault="00ED21A7" w:rsidP="000D41C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B6C03">
              <w:rPr>
                <w:rFonts w:ascii="仿宋" w:eastAsia="仿宋" w:hAnsi="仿宋"/>
                <w:b/>
                <w:sz w:val="28"/>
                <w:szCs w:val="28"/>
              </w:rPr>
              <w:t>情况</w:t>
            </w:r>
          </w:p>
          <w:p w:rsidR="00ED21A7" w:rsidRPr="006B6C03" w:rsidRDefault="00ED21A7" w:rsidP="000D41C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B6C03">
              <w:rPr>
                <w:rFonts w:ascii="仿宋" w:eastAsia="仿宋" w:hAnsi="仿宋" w:hint="eastAsia"/>
                <w:b/>
                <w:sz w:val="28"/>
                <w:szCs w:val="28"/>
              </w:rPr>
              <w:t>（2</w:t>
            </w:r>
            <w:r w:rsidRPr="006B6C03">
              <w:rPr>
                <w:rFonts w:ascii="仿宋" w:eastAsia="仿宋" w:hAnsi="仿宋"/>
                <w:b/>
                <w:sz w:val="28"/>
                <w:szCs w:val="28"/>
              </w:rPr>
              <w:t>5</w:t>
            </w:r>
            <w:r w:rsidRPr="006B6C03">
              <w:rPr>
                <w:rFonts w:ascii="仿宋" w:eastAsia="仿宋" w:hAnsi="仿宋" w:hint="eastAsia"/>
                <w:b/>
                <w:sz w:val="28"/>
                <w:szCs w:val="28"/>
              </w:rPr>
              <w:t>%）</w:t>
            </w:r>
          </w:p>
        </w:tc>
        <w:tc>
          <w:tcPr>
            <w:tcW w:w="1134" w:type="dxa"/>
            <w:vAlign w:val="center"/>
          </w:tcPr>
          <w:p w:rsidR="00ED21A7" w:rsidRDefault="00ED21A7" w:rsidP="000D41C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B6C03">
              <w:rPr>
                <w:rFonts w:ascii="仿宋" w:eastAsia="仿宋" w:hAnsi="仿宋"/>
                <w:b/>
                <w:sz w:val="28"/>
                <w:szCs w:val="28"/>
              </w:rPr>
              <w:t>安全</w:t>
            </w:r>
          </w:p>
          <w:p w:rsidR="00ED21A7" w:rsidRDefault="00ED21A7" w:rsidP="000D41C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B6C03">
              <w:rPr>
                <w:rFonts w:ascii="仿宋" w:eastAsia="仿宋" w:hAnsi="仿宋"/>
                <w:b/>
                <w:sz w:val="28"/>
                <w:szCs w:val="28"/>
              </w:rPr>
              <w:t>对</w:t>
            </w:r>
            <w:bookmarkStart w:id="0" w:name="_GoBack"/>
            <w:bookmarkEnd w:id="0"/>
            <w:r w:rsidRPr="006B6C03">
              <w:rPr>
                <w:rFonts w:ascii="仿宋" w:eastAsia="仿宋" w:hAnsi="仿宋"/>
                <w:b/>
                <w:sz w:val="28"/>
                <w:szCs w:val="28"/>
              </w:rPr>
              <w:t>接</w:t>
            </w:r>
          </w:p>
          <w:p w:rsidR="00ED21A7" w:rsidRPr="006B6C03" w:rsidRDefault="00ED21A7" w:rsidP="000D41C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B6C03">
              <w:rPr>
                <w:rFonts w:ascii="仿宋" w:eastAsia="仿宋" w:hAnsi="仿宋" w:hint="eastAsia"/>
                <w:b/>
                <w:sz w:val="28"/>
                <w:szCs w:val="28"/>
              </w:rPr>
              <w:t>（1</w:t>
            </w:r>
            <w:r w:rsidRPr="006B6C03">
              <w:rPr>
                <w:rFonts w:ascii="仿宋" w:eastAsia="仿宋" w:hAnsi="仿宋"/>
                <w:b/>
                <w:sz w:val="28"/>
                <w:szCs w:val="28"/>
              </w:rPr>
              <w:t>5</w:t>
            </w:r>
            <w:r w:rsidRPr="006B6C03">
              <w:rPr>
                <w:rFonts w:ascii="仿宋" w:eastAsia="仿宋" w:hAnsi="仿宋" w:hint="eastAsia"/>
                <w:b/>
                <w:sz w:val="28"/>
                <w:szCs w:val="28"/>
              </w:rPr>
              <w:t>%）</w:t>
            </w:r>
          </w:p>
        </w:tc>
        <w:tc>
          <w:tcPr>
            <w:tcW w:w="1109" w:type="dxa"/>
            <w:vAlign w:val="center"/>
          </w:tcPr>
          <w:p w:rsidR="00ED21A7" w:rsidRDefault="00ED21A7" w:rsidP="00ED21A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B6C03">
              <w:rPr>
                <w:rFonts w:ascii="仿宋" w:eastAsia="仿宋" w:hAnsi="仿宋"/>
                <w:b/>
                <w:sz w:val="28"/>
                <w:szCs w:val="28"/>
              </w:rPr>
              <w:t>工作</w:t>
            </w:r>
          </w:p>
          <w:p w:rsidR="00ED21A7" w:rsidRDefault="00ED21A7" w:rsidP="00ED21A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配合</w:t>
            </w:r>
          </w:p>
          <w:p w:rsidR="00ED21A7" w:rsidRPr="006B6C03" w:rsidRDefault="00ED21A7" w:rsidP="00ED21A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B6C03">
              <w:rPr>
                <w:rFonts w:ascii="仿宋" w:eastAsia="仿宋" w:hAnsi="仿宋" w:hint="eastAsia"/>
                <w:b/>
                <w:sz w:val="28"/>
                <w:szCs w:val="28"/>
              </w:rPr>
              <w:t>（1</w:t>
            </w:r>
            <w:r w:rsidRPr="006B6C03">
              <w:rPr>
                <w:rFonts w:ascii="仿宋" w:eastAsia="仿宋" w:hAnsi="仿宋"/>
                <w:b/>
                <w:sz w:val="28"/>
                <w:szCs w:val="28"/>
              </w:rPr>
              <w:t>0</w:t>
            </w:r>
            <w:r w:rsidRPr="006B6C03">
              <w:rPr>
                <w:rFonts w:ascii="仿宋" w:eastAsia="仿宋" w:hAnsi="仿宋" w:hint="eastAsia"/>
                <w:b/>
                <w:sz w:val="28"/>
                <w:szCs w:val="28"/>
              </w:rPr>
              <w:t>%）</w:t>
            </w:r>
          </w:p>
        </w:tc>
        <w:tc>
          <w:tcPr>
            <w:tcW w:w="1017" w:type="dxa"/>
            <w:vAlign w:val="center"/>
          </w:tcPr>
          <w:p w:rsidR="00ED21A7" w:rsidRDefault="00ED21A7" w:rsidP="000D41C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实践</w:t>
            </w:r>
          </w:p>
          <w:p w:rsidR="00ED21A7" w:rsidRDefault="00ED21A7" w:rsidP="000D41C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部分</w:t>
            </w:r>
          </w:p>
          <w:p w:rsidR="00ED21A7" w:rsidRPr="006B6C03" w:rsidRDefault="00ED21A7" w:rsidP="000D41C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总分</w:t>
            </w:r>
          </w:p>
        </w:tc>
      </w:tr>
      <w:tr w:rsidR="00ED21A7" w:rsidTr="00373613">
        <w:trPr>
          <w:trHeight w:val="1248"/>
          <w:jc w:val="center"/>
        </w:trPr>
        <w:tc>
          <w:tcPr>
            <w:tcW w:w="794" w:type="dxa"/>
            <w:vAlign w:val="center"/>
          </w:tcPr>
          <w:p w:rsidR="00ED21A7" w:rsidRPr="00ED21A7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21A7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91" w:type="dxa"/>
            <w:vAlign w:val="center"/>
          </w:tcPr>
          <w:p w:rsidR="00ED21A7" w:rsidRDefault="00ED21A7" w:rsidP="00ED21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21A7">
              <w:rPr>
                <w:rFonts w:ascii="仿宋" w:eastAsia="仿宋" w:hAnsi="仿宋" w:hint="eastAsia"/>
                <w:sz w:val="28"/>
                <w:szCs w:val="28"/>
              </w:rPr>
              <w:t>融媒体重温渡江风云，七十载传承红色文化——基于鄂东皖南苏南地区的革命基地调研</w:t>
            </w:r>
          </w:p>
        </w:tc>
        <w:tc>
          <w:tcPr>
            <w:tcW w:w="1134" w:type="dxa"/>
            <w:vAlign w:val="center"/>
          </w:tcPr>
          <w:p w:rsidR="00ED21A7" w:rsidRPr="006B6C0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蔡彤</w:t>
            </w:r>
          </w:p>
        </w:tc>
        <w:tc>
          <w:tcPr>
            <w:tcW w:w="1276" w:type="dxa"/>
            <w:vAlign w:val="center"/>
          </w:tcPr>
          <w:p w:rsidR="00ED21A7" w:rsidRPr="00914A5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ED21A7" w:rsidRPr="00914A5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1109" w:type="dxa"/>
            <w:vAlign w:val="center"/>
          </w:tcPr>
          <w:p w:rsidR="00ED21A7" w:rsidRPr="00914A5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017" w:type="dxa"/>
            <w:vAlign w:val="center"/>
          </w:tcPr>
          <w:p w:rsidR="00ED21A7" w:rsidRPr="00914A5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</w:tr>
      <w:tr w:rsidR="00373613" w:rsidTr="00373613">
        <w:trPr>
          <w:trHeight w:val="3195"/>
          <w:jc w:val="center"/>
        </w:trPr>
        <w:tc>
          <w:tcPr>
            <w:tcW w:w="794" w:type="dxa"/>
            <w:vAlign w:val="center"/>
          </w:tcPr>
          <w:p w:rsidR="00ED21A7" w:rsidRPr="00ED21A7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21A7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291" w:type="dxa"/>
            <w:vAlign w:val="center"/>
          </w:tcPr>
          <w:p w:rsidR="00ED21A7" w:rsidRPr="006B6C03" w:rsidRDefault="00ED21A7" w:rsidP="00ED21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21A7">
              <w:rPr>
                <w:rFonts w:ascii="仿宋" w:eastAsia="仿宋" w:hAnsi="仿宋" w:hint="eastAsia"/>
                <w:sz w:val="28"/>
                <w:szCs w:val="28"/>
              </w:rPr>
              <w:t>“收棺”失败：江西省殡葬改革的行政逻辑及其冲突研究</w:t>
            </w:r>
          </w:p>
        </w:tc>
        <w:tc>
          <w:tcPr>
            <w:tcW w:w="1134" w:type="dxa"/>
            <w:vAlign w:val="center"/>
          </w:tcPr>
          <w:p w:rsidR="00ED21A7" w:rsidRPr="006B6C0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6C03">
              <w:rPr>
                <w:rFonts w:ascii="仿宋" w:eastAsia="仿宋" w:hAnsi="仿宋"/>
                <w:sz w:val="28"/>
                <w:szCs w:val="28"/>
              </w:rPr>
              <w:t>魏逸晖</w:t>
            </w:r>
          </w:p>
        </w:tc>
        <w:tc>
          <w:tcPr>
            <w:tcW w:w="1276" w:type="dxa"/>
            <w:vAlign w:val="center"/>
          </w:tcPr>
          <w:p w:rsidR="00ED21A7" w:rsidRPr="00914A5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ED21A7" w:rsidRPr="00914A5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1109" w:type="dxa"/>
            <w:vAlign w:val="center"/>
          </w:tcPr>
          <w:p w:rsidR="00ED21A7" w:rsidRPr="00914A5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017" w:type="dxa"/>
            <w:vAlign w:val="center"/>
          </w:tcPr>
          <w:p w:rsidR="00ED21A7" w:rsidRPr="00914A5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</w:tr>
      <w:tr w:rsidR="00373613" w:rsidTr="00373613">
        <w:trPr>
          <w:trHeight w:val="3392"/>
          <w:jc w:val="center"/>
        </w:trPr>
        <w:tc>
          <w:tcPr>
            <w:tcW w:w="794" w:type="dxa"/>
            <w:vAlign w:val="center"/>
          </w:tcPr>
          <w:p w:rsidR="00ED21A7" w:rsidRPr="00ED21A7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21A7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2291" w:type="dxa"/>
            <w:vAlign w:val="center"/>
          </w:tcPr>
          <w:p w:rsidR="00ED21A7" w:rsidRPr="006B6C03" w:rsidRDefault="00ED21A7" w:rsidP="00ED21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21A7">
              <w:rPr>
                <w:rFonts w:ascii="仿宋" w:eastAsia="仿宋" w:hAnsi="仿宋" w:hint="eastAsia"/>
                <w:sz w:val="28"/>
                <w:szCs w:val="28"/>
              </w:rPr>
              <w:t>基于社区服务视角的“老楼加梯”演化路径研究——以武汉市东西湖区常青花园小区等为例</w:t>
            </w:r>
          </w:p>
        </w:tc>
        <w:tc>
          <w:tcPr>
            <w:tcW w:w="1134" w:type="dxa"/>
            <w:vAlign w:val="center"/>
          </w:tcPr>
          <w:p w:rsidR="00ED21A7" w:rsidRPr="006B6C0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6C03">
              <w:rPr>
                <w:rFonts w:ascii="仿宋" w:eastAsia="仿宋" w:hAnsi="仿宋"/>
                <w:sz w:val="28"/>
                <w:szCs w:val="28"/>
              </w:rPr>
              <w:t>朱爽函</w:t>
            </w:r>
          </w:p>
        </w:tc>
        <w:tc>
          <w:tcPr>
            <w:tcW w:w="1276" w:type="dxa"/>
            <w:vAlign w:val="center"/>
          </w:tcPr>
          <w:p w:rsidR="00ED21A7" w:rsidRPr="00914A5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ED21A7" w:rsidRPr="00914A5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15</w:t>
            </w:r>
          </w:p>
        </w:tc>
        <w:tc>
          <w:tcPr>
            <w:tcW w:w="1109" w:type="dxa"/>
            <w:vAlign w:val="center"/>
          </w:tcPr>
          <w:p w:rsidR="00ED21A7" w:rsidRPr="00914A5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10</w:t>
            </w:r>
          </w:p>
        </w:tc>
        <w:tc>
          <w:tcPr>
            <w:tcW w:w="1017" w:type="dxa"/>
            <w:vAlign w:val="center"/>
          </w:tcPr>
          <w:p w:rsidR="00ED21A7" w:rsidRPr="00914A5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50</w:t>
            </w:r>
          </w:p>
        </w:tc>
      </w:tr>
      <w:tr w:rsidR="00373613" w:rsidTr="00373613">
        <w:trPr>
          <w:trHeight w:val="2056"/>
          <w:jc w:val="center"/>
        </w:trPr>
        <w:tc>
          <w:tcPr>
            <w:tcW w:w="794" w:type="dxa"/>
            <w:vAlign w:val="center"/>
          </w:tcPr>
          <w:p w:rsidR="00ED21A7" w:rsidRPr="00ED21A7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21A7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291" w:type="dxa"/>
            <w:vAlign w:val="center"/>
          </w:tcPr>
          <w:p w:rsidR="00ED21A7" w:rsidRPr="006B6C03" w:rsidRDefault="00ED21A7" w:rsidP="00ED21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21A7">
              <w:rPr>
                <w:rFonts w:ascii="仿宋" w:eastAsia="仿宋" w:hAnsi="仿宋" w:hint="eastAsia"/>
                <w:sz w:val="28"/>
                <w:szCs w:val="28"/>
              </w:rPr>
              <w:t>教育投资视角下农村精准扶贫的实现路径研究——以甘肃省定西市为例</w:t>
            </w:r>
          </w:p>
        </w:tc>
        <w:tc>
          <w:tcPr>
            <w:tcW w:w="1134" w:type="dxa"/>
            <w:vAlign w:val="center"/>
          </w:tcPr>
          <w:p w:rsidR="00ED21A7" w:rsidRPr="006B6C0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6C03">
              <w:rPr>
                <w:rFonts w:ascii="仿宋" w:eastAsia="仿宋" w:hAnsi="仿宋"/>
                <w:sz w:val="28"/>
                <w:szCs w:val="28"/>
              </w:rPr>
              <w:t>石</w:t>
            </w:r>
            <w:r w:rsidRPr="006B6C0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6B6C03">
              <w:rPr>
                <w:rFonts w:ascii="仿宋" w:eastAsia="仿宋" w:hAnsi="仿宋"/>
                <w:sz w:val="28"/>
                <w:szCs w:val="28"/>
              </w:rPr>
              <w:t xml:space="preserve"> 怡</w:t>
            </w:r>
          </w:p>
        </w:tc>
        <w:tc>
          <w:tcPr>
            <w:tcW w:w="1276" w:type="dxa"/>
            <w:vAlign w:val="center"/>
          </w:tcPr>
          <w:p w:rsidR="00ED21A7" w:rsidRPr="00914A5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ED21A7" w:rsidRPr="00914A5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1109" w:type="dxa"/>
            <w:vAlign w:val="center"/>
          </w:tcPr>
          <w:p w:rsidR="00ED21A7" w:rsidRPr="00914A5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1017" w:type="dxa"/>
            <w:vAlign w:val="center"/>
          </w:tcPr>
          <w:p w:rsidR="00ED21A7" w:rsidRPr="00914A5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</w:tr>
      <w:tr w:rsidR="00373613" w:rsidTr="00373613">
        <w:trPr>
          <w:trHeight w:val="1874"/>
          <w:jc w:val="center"/>
        </w:trPr>
        <w:tc>
          <w:tcPr>
            <w:tcW w:w="794" w:type="dxa"/>
            <w:vAlign w:val="center"/>
          </w:tcPr>
          <w:p w:rsidR="00ED21A7" w:rsidRPr="00ED21A7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21A7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291" w:type="dxa"/>
            <w:vAlign w:val="center"/>
          </w:tcPr>
          <w:p w:rsidR="00ED21A7" w:rsidRPr="006B6C03" w:rsidRDefault="00ED21A7" w:rsidP="00ED21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21A7">
              <w:rPr>
                <w:rFonts w:ascii="仿宋" w:eastAsia="仿宋" w:hAnsi="仿宋" w:hint="eastAsia"/>
                <w:sz w:val="28"/>
                <w:szCs w:val="28"/>
              </w:rPr>
              <w:t>乡村振兴背景下脱贫地区农旅融合发展模式的调研——以湖北省丹江口市为例</w:t>
            </w:r>
          </w:p>
        </w:tc>
        <w:tc>
          <w:tcPr>
            <w:tcW w:w="1134" w:type="dxa"/>
            <w:vAlign w:val="center"/>
          </w:tcPr>
          <w:p w:rsidR="00ED21A7" w:rsidRPr="006B6C0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6C03">
              <w:rPr>
                <w:rFonts w:ascii="仿宋" w:eastAsia="仿宋" w:hAnsi="仿宋"/>
                <w:sz w:val="28"/>
                <w:szCs w:val="28"/>
              </w:rPr>
              <w:t>刘可丽</w:t>
            </w:r>
          </w:p>
        </w:tc>
        <w:tc>
          <w:tcPr>
            <w:tcW w:w="1276" w:type="dxa"/>
            <w:vAlign w:val="center"/>
          </w:tcPr>
          <w:p w:rsidR="00ED21A7" w:rsidRPr="00914A5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ED21A7" w:rsidRPr="00914A5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1109" w:type="dxa"/>
            <w:vAlign w:val="center"/>
          </w:tcPr>
          <w:p w:rsidR="00ED21A7" w:rsidRPr="00914A5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1017" w:type="dxa"/>
            <w:vAlign w:val="center"/>
          </w:tcPr>
          <w:p w:rsidR="00ED21A7" w:rsidRPr="00914A5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49</w:t>
            </w:r>
          </w:p>
        </w:tc>
      </w:tr>
      <w:tr w:rsidR="00373613" w:rsidTr="00373613">
        <w:trPr>
          <w:trHeight w:val="2826"/>
          <w:jc w:val="center"/>
        </w:trPr>
        <w:tc>
          <w:tcPr>
            <w:tcW w:w="794" w:type="dxa"/>
            <w:vAlign w:val="center"/>
          </w:tcPr>
          <w:p w:rsidR="00ED21A7" w:rsidRPr="00ED21A7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21A7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291" w:type="dxa"/>
            <w:vAlign w:val="center"/>
          </w:tcPr>
          <w:p w:rsidR="00ED21A7" w:rsidRPr="006B6C03" w:rsidRDefault="00ED21A7" w:rsidP="00ED21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21A7">
              <w:rPr>
                <w:rFonts w:ascii="仿宋" w:eastAsia="仿宋" w:hAnsi="仿宋" w:hint="eastAsia"/>
                <w:sz w:val="28"/>
                <w:szCs w:val="28"/>
              </w:rPr>
              <w:t>“逆向城乡一体化”政策满意度及其优化研究——以襄阳返乡创业政策为例</w:t>
            </w:r>
          </w:p>
        </w:tc>
        <w:tc>
          <w:tcPr>
            <w:tcW w:w="1134" w:type="dxa"/>
            <w:vAlign w:val="center"/>
          </w:tcPr>
          <w:p w:rsidR="00ED21A7" w:rsidRPr="006B6C0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6C03">
              <w:rPr>
                <w:rFonts w:ascii="仿宋" w:eastAsia="仿宋" w:hAnsi="仿宋"/>
                <w:sz w:val="28"/>
                <w:szCs w:val="28"/>
              </w:rPr>
              <w:t>鲁</w:t>
            </w:r>
            <w:r w:rsidRPr="006B6C0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6B6C03">
              <w:rPr>
                <w:rFonts w:ascii="仿宋" w:eastAsia="仿宋" w:hAnsi="仿宋"/>
                <w:sz w:val="28"/>
                <w:szCs w:val="28"/>
              </w:rPr>
              <w:t xml:space="preserve"> 力</w:t>
            </w:r>
          </w:p>
        </w:tc>
        <w:tc>
          <w:tcPr>
            <w:tcW w:w="1276" w:type="dxa"/>
            <w:vAlign w:val="center"/>
          </w:tcPr>
          <w:p w:rsidR="00ED21A7" w:rsidRPr="00914A5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ED21A7" w:rsidRPr="00914A5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14</w:t>
            </w:r>
          </w:p>
        </w:tc>
        <w:tc>
          <w:tcPr>
            <w:tcW w:w="1109" w:type="dxa"/>
            <w:vAlign w:val="center"/>
          </w:tcPr>
          <w:p w:rsidR="00ED21A7" w:rsidRPr="00914A5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10</w:t>
            </w:r>
          </w:p>
        </w:tc>
        <w:tc>
          <w:tcPr>
            <w:tcW w:w="1017" w:type="dxa"/>
            <w:vAlign w:val="center"/>
          </w:tcPr>
          <w:p w:rsidR="00ED21A7" w:rsidRPr="00914A5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49</w:t>
            </w:r>
          </w:p>
        </w:tc>
      </w:tr>
      <w:tr w:rsidR="00373613" w:rsidTr="00373613">
        <w:trPr>
          <w:trHeight w:val="3474"/>
          <w:jc w:val="center"/>
        </w:trPr>
        <w:tc>
          <w:tcPr>
            <w:tcW w:w="794" w:type="dxa"/>
            <w:vAlign w:val="center"/>
          </w:tcPr>
          <w:p w:rsidR="00ED21A7" w:rsidRPr="00ED21A7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21A7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2291" w:type="dxa"/>
            <w:vAlign w:val="center"/>
          </w:tcPr>
          <w:p w:rsidR="00ED21A7" w:rsidRPr="006B6C03" w:rsidRDefault="00ED21A7" w:rsidP="00ED21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21A7">
              <w:rPr>
                <w:rFonts w:ascii="仿宋" w:eastAsia="仿宋" w:hAnsi="仿宋" w:hint="eastAsia"/>
                <w:sz w:val="28"/>
                <w:szCs w:val="28"/>
              </w:rPr>
              <w:t>互联网+医养结合模式成效评估及完善研究-以武汉市荣华街社区和保成社区为例</w:t>
            </w:r>
          </w:p>
        </w:tc>
        <w:tc>
          <w:tcPr>
            <w:tcW w:w="1134" w:type="dxa"/>
            <w:vAlign w:val="center"/>
          </w:tcPr>
          <w:p w:rsidR="00ED21A7" w:rsidRPr="006B6C0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6C03">
              <w:rPr>
                <w:rFonts w:ascii="仿宋" w:eastAsia="仿宋" w:hAnsi="仿宋"/>
                <w:sz w:val="28"/>
                <w:szCs w:val="28"/>
              </w:rPr>
              <w:t>宫铭珠</w:t>
            </w:r>
          </w:p>
        </w:tc>
        <w:tc>
          <w:tcPr>
            <w:tcW w:w="1276" w:type="dxa"/>
            <w:vAlign w:val="center"/>
          </w:tcPr>
          <w:p w:rsidR="00ED21A7" w:rsidRPr="00914A5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ED21A7" w:rsidRPr="00914A5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15</w:t>
            </w:r>
          </w:p>
        </w:tc>
        <w:tc>
          <w:tcPr>
            <w:tcW w:w="1109" w:type="dxa"/>
            <w:vAlign w:val="center"/>
          </w:tcPr>
          <w:p w:rsidR="00ED21A7" w:rsidRPr="00914A5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9</w:t>
            </w:r>
          </w:p>
        </w:tc>
        <w:tc>
          <w:tcPr>
            <w:tcW w:w="1017" w:type="dxa"/>
            <w:vAlign w:val="center"/>
          </w:tcPr>
          <w:p w:rsidR="00ED21A7" w:rsidRPr="00914A5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49</w:t>
            </w:r>
          </w:p>
        </w:tc>
      </w:tr>
      <w:tr w:rsidR="00373613" w:rsidTr="00373613">
        <w:trPr>
          <w:trHeight w:val="2340"/>
          <w:jc w:val="center"/>
        </w:trPr>
        <w:tc>
          <w:tcPr>
            <w:tcW w:w="794" w:type="dxa"/>
            <w:vAlign w:val="center"/>
          </w:tcPr>
          <w:p w:rsidR="00ED21A7" w:rsidRPr="00ED21A7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21A7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291" w:type="dxa"/>
            <w:vAlign w:val="center"/>
          </w:tcPr>
          <w:p w:rsidR="00ED21A7" w:rsidRPr="006B6C03" w:rsidRDefault="00ED21A7" w:rsidP="00ED21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21A7">
              <w:rPr>
                <w:rFonts w:ascii="仿宋" w:eastAsia="仿宋" w:hAnsi="仿宋" w:hint="eastAsia"/>
                <w:sz w:val="28"/>
                <w:szCs w:val="28"/>
              </w:rPr>
              <w:t>城市湖泊的功用及治理经验探究——以黄冈市遗爱湖为例</w:t>
            </w:r>
          </w:p>
        </w:tc>
        <w:tc>
          <w:tcPr>
            <w:tcW w:w="1134" w:type="dxa"/>
            <w:vAlign w:val="center"/>
          </w:tcPr>
          <w:p w:rsidR="00ED21A7" w:rsidRPr="006B6C0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6C03">
              <w:rPr>
                <w:rFonts w:ascii="仿宋" w:eastAsia="仿宋" w:hAnsi="仿宋"/>
                <w:sz w:val="28"/>
                <w:szCs w:val="28"/>
              </w:rPr>
              <w:t>张新宇</w:t>
            </w:r>
          </w:p>
        </w:tc>
        <w:tc>
          <w:tcPr>
            <w:tcW w:w="1276" w:type="dxa"/>
            <w:vAlign w:val="center"/>
          </w:tcPr>
          <w:p w:rsidR="00ED21A7" w:rsidRPr="00914A5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ED21A7" w:rsidRPr="00914A5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1109" w:type="dxa"/>
            <w:vAlign w:val="center"/>
          </w:tcPr>
          <w:p w:rsidR="00ED21A7" w:rsidRPr="00914A5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9</w:t>
            </w:r>
          </w:p>
        </w:tc>
        <w:tc>
          <w:tcPr>
            <w:tcW w:w="1017" w:type="dxa"/>
            <w:vAlign w:val="center"/>
          </w:tcPr>
          <w:p w:rsidR="00ED21A7" w:rsidRPr="00914A5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sz w:val="28"/>
                <w:szCs w:val="28"/>
              </w:rPr>
              <w:t>9</w:t>
            </w:r>
          </w:p>
        </w:tc>
      </w:tr>
      <w:tr w:rsidR="00ED21A7" w:rsidTr="00373613">
        <w:trPr>
          <w:trHeight w:val="1248"/>
          <w:jc w:val="center"/>
        </w:trPr>
        <w:tc>
          <w:tcPr>
            <w:tcW w:w="794" w:type="dxa"/>
            <w:vAlign w:val="center"/>
          </w:tcPr>
          <w:p w:rsidR="00ED21A7" w:rsidRPr="00ED21A7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21A7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291" w:type="dxa"/>
            <w:vAlign w:val="center"/>
          </w:tcPr>
          <w:p w:rsidR="00ED21A7" w:rsidRPr="006B6C03" w:rsidRDefault="00ED21A7" w:rsidP="00ED21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21A7">
              <w:rPr>
                <w:rFonts w:ascii="仿宋" w:eastAsia="仿宋" w:hAnsi="仿宋" w:hint="eastAsia"/>
                <w:sz w:val="28"/>
                <w:szCs w:val="28"/>
              </w:rPr>
              <w:t>体育赛事场馆的赛后利用与持续性发展探究——以武汉市军运会部分场馆为例</w:t>
            </w:r>
          </w:p>
        </w:tc>
        <w:tc>
          <w:tcPr>
            <w:tcW w:w="1134" w:type="dxa"/>
            <w:vAlign w:val="center"/>
          </w:tcPr>
          <w:p w:rsidR="00ED21A7" w:rsidRPr="006B6C0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6C03">
              <w:rPr>
                <w:rFonts w:ascii="仿宋" w:eastAsia="仿宋" w:hAnsi="仿宋"/>
                <w:sz w:val="28"/>
                <w:szCs w:val="28"/>
              </w:rPr>
              <w:t>曾仕琦</w:t>
            </w:r>
          </w:p>
        </w:tc>
        <w:tc>
          <w:tcPr>
            <w:tcW w:w="1276" w:type="dxa"/>
            <w:vAlign w:val="center"/>
          </w:tcPr>
          <w:p w:rsidR="00ED21A7" w:rsidRPr="00914A5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ED21A7" w:rsidRPr="00914A5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1109" w:type="dxa"/>
            <w:vAlign w:val="center"/>
          </w:tcPr>
          <w:p w:rsidR="00ED21A7" w:rsidRPr="00914A5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4A53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914A53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1017" w:type="dxa"/>
            <w:vAlign w:val="center"/>
          </w:tcPr>
          <w:p w:rsidR="00ED21A7" w:rsidRPr="00914A5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sz w:val="28"/>
                <w:szCs w:val="28"/>
              </w:rPr>
              <w:t>8</w:t>
            </w:r>
          </w:p>
        </w:tc>
      </w:tr>
      <w:tr w:rsidR="00ED21A7" w:rsidTr="00373613">
        <w:trPr>
          <w:trHeight w:val="1248"/>
          <w:jc w:val="center"/>
        </w:trPr>
        <w:tc>
          <w:tcPr>
            <w:tcW w:w="794" w:type="dxa"/>
            <w:vAlign w:val="center"/>
          </w:tcPr>
          <w:p w:rsidR="00ED21A7" w:rsidRPr="00ED21A7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21A7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ED21A7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2291" w:type="dxa"/>
            <w:vAlign w:val="center"/>
          </w:tcPr>
          <w:p w:rsidR="00ED21A7" w:rsidRPr="006B6C03" w:rsidRDefault="00ED21A7" w:rsidP="00ED21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21A7">
              <w:rPr>
                <w:rFonts w:ascii="仿宋" w:eastAsia="仿宋" w:hAnsi="仿宋" w:hint="eastAsia"/>
                <w:sz w:val="28"/>
                <w:szCs w:val="28"/>
              </w:rPr>
              <w:t>河长制下水域岸线跨部门协同管理机制优化研究——基于浙江省三门县珠游溪管理的实证考察</w:t>
            </w:r>
          </w:p>
        </w:tc>
        <w:tc>
          <w:tcPr>
            <w:tcW w:w="1134" w:type="dxa"/>
            <w:vAlign w:val="center"/>
          </w:tcPr>
          <w:p w:rsidR="00ED21A7" w:rsidRPr="006B6C0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6C03">
              <w:rPr>
                <w:rFonts w:ascii="仿宋" w:eastAsia="仿宋" w:hAnsi="仿宋"/>
                <w:sz w:val="28"/>
                <w:szCs w:val="28"/>
              </w:rPr>
              <w:t>颜宇攀</w:t>
            </w:r>
          </w:p>
        </w:tc>
        <w:tc>
          <w:tcPr>
            <w:tcW w:w="1276" w:type="dxa"/>
            <w:vAlign w:val="center"/>
          </w:tcPr>
          <w:p w:rsidR="00ED21A7" w:rsidRPr="00914A5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ED21A7" w:rsidRPr="00914A5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1109" w:type="dxa"/>
            <w:vAlign w:val="center"/>
          </w:tcPr>
          <w:p w:rsidR="00ED21A7" w:rsidRPr="00914A5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1017" w:type="dxa"/>
            <w:vAlign w:val="center"/>
          </w:tcPr>
          <w:p w:rsidR="00ED21A7" w:rsidRPr="00914A5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sz w:val="28"/>
                <w:szCs w:val="28"/>
              </w:rPr>
              <w:t>8</w:t>
            </w:r>
          </w:p>
        </w:tc>
      </w:tr>
      <w:tr w:rsidR="00ED21A7" w:rsidTr="00373613">
        <w:trPr>
          <w:trHeight w:val="1248"/>
          <w:jc w:val="center"/>
        </w:trPr>
        <w:tc>
          <w:tcPr>
            <w:tcW w:w="794" w:type="dxa"/>
            <w:vAlign w:val="center"/>
          </w:tcPr>
          <w:p w:rsidR="00ED21A7" w:rsidRPr="00ED21A7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21A7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</w:t>
            </w:r>
            <w:r w:rsidRPr="00ED21A7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291" w:type="dxa"/>
            <w:vAlign w:val="center"/>
          </w:tcPr>
          <w:p w:rsidR="00ED21A7" w:rsidRPr="006B6C03" w:rsidRDefault="00ED21A7" w:rsidP="00ED21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21A7">
              <w:rPr>
                <w:rFonts w:ascii="仿宋" w:eastAsia="仿宋" w:hAnsi="仿宋" w:hint="eastAsia"/>
                <w:sz w:val="28"/>
                <w:szCs w:val="28"/>
              </w:rPr>
              <w:t>建筑行业农民工返乡就业就业途径与障碍研究—基于武汉市黄陂区建筑行业回流农民工调查分析</w:t>
            </w:r>
          </w:p>
        </w:tc>
        <w:tc>
          <w:tcPr>
            <w:tcW w:w="1134" w:type="dxa"/>
            <w:vAlign w:val="center"/>
          </w:tcPr>
          <w:p w:rsidR="00ED21A7" w:rsidRPr="006B6C0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6C03">
              <w:rPr>
                <w:rFonts w:ascii="仿宋" w:eastAsia="仿宋" w:hAnsi="仿宋"/>
                <w:sz w:val="28"/>
                <w:szCs w:val="28"/>
              </w:rPr>
              <w:t>张露方</w:t>
            </w:r>
          </w:p>
        </w:tc>
        <w:tc>
          <w:tcPr>
            <w:tcW w:w="1276" w:type="dxa"/>
            <w:vAlign w:val="center"/>
          </w:tcPr>
          <w:p w:rsidR="00ED21A7" w:rsidRPr="00914A5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ED21A7" w:rsidRPr="00914A5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1109" w:type="dxa"/>
            <w:vAlign w:val="center"/>
          </w:tcPr>
          <w:p w:rsidR="00ED21A7" w:rsidRPr="00914A5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8</w:t>
            </w:r>
          </w:p>
        </w:tc>
        <w:tc>
          <w:tcPr>
            <w:tcW w:w="1017" w:type="dxa"/>
            <w:vAlign w:val="center"/>
          </w:tcPr>
          <w:p w:rsidR="00ED21A7" w:rsidRPr="00914A5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48</w:t>
            </w:r>
          </w:p>
        </w:tc>
      </w:tr>
      <w:tr w:rsidR="00ED21A7" w:rsidTr="00373613">
        <w:trPr>
          <w:trHeight w:val="1248"/>
          <w:jc w:val="center"/>
        </w:trPr>
        <w:tc>
          <w:tcPr>
            <w:tcW w:w="794" w:type="dxa"/>
            <w:vAlign w:val="center"/>
          </w:tcPr>
          <w:p w:rsidR="00ED21A7" w:rsidRPr="00ED21A7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21A7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ED21A7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2291" w:type="dxa"/>
            <w:vAlign w:val="center"/>
          </w:tcPr>
          <w:p w:rsidR="00ED21A7" w:rsidRPr="006B6C03" w:rsidRDefault="00ED21A7" w:rsidP="00ED21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21A7">
              <w:rPr>
                <w:rFonts w:ascii="仿宋" w:eastAsia="仿宋" w:hAnsi="仿宋" w:hint="eastAsia"/>
                <w:sz w:val="28"/>
                <w:szCs w:val="28"/>
              </w:rPr>
              <w:t>城镇“留守儿童”陪伴缺失解决途径探究</w:t>
            </w:r>
          </w:p>
        </w:tc>
        <w:tc>
          <w:tcPr>
            <w:tcW w:w="1134" w:type="dxa"/>
            <w:vAlign w:val="center"/>
          </w:tcPr>
          <w:p w:rsidR="00ED21A7" w:rsidRPr="006B6C0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6C03">
              <w:rPr>
                <w:rFonts w:ascii="仿宋" w:eastAsia="仿宋" w:hAnsi="仿宋"/>
                <w:sz w:val="28"/>
                <w:szCs w:val="28"/>
              </w:rPr>
              <w:t>兰珊珊</w:t>
            </w:r>
          </w:p>
        </w:tc>
        <w:tc>
          <w:tcPr>
            <w:tcW w:w="1276" w:type="dxa"/>
            <w:vAlign w:val="center"/>
          </w:tcPr>
          <w:p w:rsidR="00ED21A7" w:rsidRPr="00914A5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ED21A7" w:rsidRPr="00914A5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1109" w:type="dxa"/>
            <w:vAlign w:val="center"/>
          </w:tcPr>
          <w:p w:rsidR="00ED21A7" w:rsidRPr="00914A5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017" w:type="dxa"/>
            <w:vAlign w:val="center"/>
          </w:tcPr>
          <w:p w:rsidR="00ED21A7" w:rsidRPr="00914A53" w:rsidRDefault="00ED21A7" w:rsidP="0068323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sz w:val="28"/>
                <w:szCs w:val="28"/>
              </w:rPr>
              <w:t>8</w:t>
            </w:r>
          </w:p>
        </w:tc>
      </w:tr>
    </w:tbl>
    <w:p w:rsidR="006F00E6" w:rsidRPr="00683237" w:rsidRDefault="006F00E6"/>
    <w:sectPr w:rsidR="006F00E6" w:rsidRPr="00683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F8C" w:rsidRDefault="00547F8C" w:rsidP="00ED21A7">
      <w:r>
        <w:separator/>
      </w:r>
    </w:p>
  </w:endnote>
  <w:endnote w:type="continuationSeparator" w:id="0">
    <w:p w:rsidR="00547F8C" w:rsidRDefault="00547F8C" w:rsidP="00ED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F8C" w:rsidRDefault="00547F8C" w:rsidP="00ED21A7">
      <w:r>
        <w:separator/>
      </w:r>
    </w:p>
  </w:footnote>
  <w:footnote w:type="continuationSeparator" w:id="0">
    <w:p w:rsidR="00547F8C" w:rsidRDefault="00547F8C" w:rsidP="00ED2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237"/>
    <w:rsid w:val="00373613"/>
    <w:rsid w:val="00547F8C"/>
    <w:rsid w:val="005B1D84"/>
    <w:rsid w:val="00683237"/>
    <w:rsid w:val="006F00E6"/>
    <w:rsid w:val="00ED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C08EE8-AB86-4F74-82D3-C84E24CB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2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D2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D21A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D2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21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yan</dc:creator>
  <cp:keywords/>
  <dc:description/>
  <cp:lastModifiedBy>yu yan</cp:lastModifiedBy>
  <cp:revision>3</cp:revision>
  <dcterms:created xsi:type="dcterms:W3CDTF">2019-09-15T10:54:00Z</dcterms:created>
  <dcterms:modified xsi:type="dcterms:W3CDTF">2019-09-16T11:43:00Z</dcterms:modified>
</cp:coreProperties>
</file>