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公共管理学院“文明寝室”评选标准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学生寝室是学生学习、生活、工作的重要场所，学生寝室文化是校园文化的重要组成部分，为建设一个文明、卫生、整洁、优美的学习、生活环境，培养学生讲文明、守纪律、爱卫生、勤劳动的良好习惯，本着公平、公正、公开的原则，并</w:t>
      </w:r>
      <w:r>
        <w:rPr>
          <w:rFonts w:hint="eastAsia" w:ascii="仿宋_GB2312" w:hAnsi="宋体" w:eastAsia="仿宋_GB2312" w:cs="Times New Roman"/>
          <w:sz w:val="28"/>
          <w:szCs w:val="28"/>
        </w:rPr>
        <w:t>结合本院实际情况，特制定本评选标准。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本标准由三方面内容组成。具体内容如下：</w:t>
      </w:r>
    </w:p>
    <w:p>
      <w:pPr>
        <w:spacing w:line="460" w:lineRule="exact"/>
        <w:ind w:firstLine="562" w:firstLineChars="200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一、寝室氛围（80%）</w:t>
      </w:r>
    </w:p>
    <w:p>
      <w:pPr>
        <w:spacing w:line="460" w:lineRule="exact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（一）思想建设（20%）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1.寝室成员思想积极上进，关注时事，坚持用科学理论武装头脑，积极向党组织靠拢；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2.寝室成员拥有正确的世界观、人生观、价值观，有较强的集体荣誉感；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3.寝室成员关心集体，团结同学，积极参与学校、学院及班级思想政治、素质教育等各项活动；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4.寝室成员防疫意识好，对学校的相关防疫政策思想上高度重视，行动上积极配合。</w:t>
      </w:r>
    </w:p>
    <w:p>
      <w:pPr>
        <w:spacing w:line="460" w:lineRule="exact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（二）学风建设（20%）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1.寝室成员热爱学习，主动思考，学习氛围浓厚，互相帮助，共同进步；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2.寝室成员学习态度端正，无旷课、迟到、早退等情况；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3.寝室成员积极参与学校、学院以及班级组织开展的各类学术科研实践活动；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4.寝室成员所有学年整体平均成绩不低于80分，</w:t>
      </w:r>
      <w:r>
        <w:rPr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且</w:t>
      </w:r>
      <w:bookmarkStart w:id="1" w:name="_GoBack"/>
      <w:bookmarkEnd w:id="1"/>
      <w:r>
        <w:rPr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无不及格现象。</w:t>
      </w:r>
      <w:bookmarkStart w:id="0" w:name="_Hlk115970079"/>
      <w:r>
        <w:rPr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</w:t>
      </w:r>
      <w:r>
        <w:rPr>
          <w:rFonts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_GB2312" w:hAnsi="宋体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级可忽略此条）</w:t>
      </w:r>
      <w:bookmarkEnd w:id="0"/>
    </w:p>
    <w:p>
      <w:pPr>
        <w:spacing w:line="460" w:lineRule="exact"/>
        <w:ind w:left="562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（三）文化建设（40%，此项以寝室书桌及座右铭为评选依据）</w:t>
      </w:r>
    </w:p>
    <w:p>
      <w:pPr>
        <w:tabs>
          <w:tab w:val="left" w:pos="312"/>
        </w:tabs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1.寝室书桌需保持整洁、美观，体现个人特色，彰显积极进取精神；</w:t>
      </w:r>
    </w:p>
    <w:p>
      <w:pPr>
        <w:tabs>
          <w:tab w:val="left" w:pos="312"/>
        </w:tabs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2.座右铭需体现激励性。</w:t>
      </w:r>
    </w:p>
    <w:p>
      <w:pPr>
        <w:spacing w:line="460" w:lineRule="exact"/>
        <w:ind w:firstLine="562" w:firstLineChars="200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二、寝室卫生安全（20%，此项以202</w:t>
      </w:r>
      <w:r>
        <w:rPr>
          <w:rFonts w:ascii="黑体" w:hAnsi="黑体" w:eastAsia="黑体" w:cs="Times New Roman"/>
          <w:b/>
          <w:sz w:val="28"/>
          <w:szCs w:val="28"/>
        </w:rPr>
        <w:t>2</w:t>
      </w:r>
      <w:r>
        <w:rPr>
          <w:rFonts w:hint="eastAsia" w:ascii="黑体" w:hAnsi="黑体" w:eastAsia="黑体" w:cs="Times New Roman"/>
          <w:b/>
          <w:sz w:val="28"/>
          <w:szCs w:val="28"/>
        </w:rPr>
        <w:t>年本学期第一次寝室卫生检查结果为依据）</w:t>
      </w:r>
    </w:p>
    <w:p>
      <w:pPr>
        <w:spacing w:line="460" w:lineRule="exact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（一）内务卫生建设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1.室内通风、空气清新；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ascii="仿宋_GB2312" w:hAnsi="宋体" w:eastAsia="仿宋_GB2312" w:cs="Times New Roman"/>
          <w:bCs/>
          <w:sz w:val="28"/>
          <w:szCs w:val="28"/>
        </w:rPr>
        <w:t>2.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室内物品摆放整齐、无杂乱物品、不乱搭乱挂；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3.地面墙角干净，无果皮纸屑等垃圾；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ascii="仿宋_GB2312" w:hAnsi="宋体" w:eastAsia="仿宋_GB2312" w:cs="Times New Roman"/>
          <w:bCs/>
          <w:sz w:val="28"/>
          <w:szCs w:val="28"/>
        </w:rPr>
        <w:t>4.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墙面无球印、脚印、墨迹、蜘蛛网和不健康张贴物；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5.寝室桌面、衣柜、鞋柜、灯具、风扇无灰尘；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6.床上用品折叠规范，摆放整齐；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7.寝室门窗玻璃干净明亮，无不洁张贴物；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8.卫生间干净、无积水、无异味；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9.阳台地面墙面干净，物品摆放整齐。</w:t>
      </w:r>
    </w:p>
    <w:p>
      <w:pPr>
        <w:spacing w:line="460" w:lineRule="exact"/>
        <w:ind w:firstLine="562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注：含卫生间与阳台的寝室适用1-9项评比标准，不含卫生间与阳台的寝室只适用1-7项评比标准。</w:t>
      </w:r>
    </w:p>
    <w:p>
      <w:pPr>
        <w:spacing w:line="460" w:lineRule="exact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（二）生活安全建设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1.寝室成员自觉爱护寝室公共生活设施；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ascii="仿宋_GB2312" w:hAnsi="宋体" w:eastAsia="仿宋_GB2312" w:cs="Times New Roman"/>
          <w:bCs/>
          <w:sz w:val="28"/>
          <w:szCs w:val="28"/>
        </w:rPr>
        <w:t>2.</w:t>
      </w:r>
      <w:r>
        <w:rPr>
          <w:rFonts w:hint="eastAsia" w:ascii="仿宋" w:hAnsi="仿宋" w:eastAsia="仿宋"/>
          <w:bCs/>
          <w:sz w:val="28"/>
          <w:szCs w:val="28"/>
        </w:rPr>
        <w:t>寝室内无大功率电器及易燃易爆危险品，电线、电源插板摆放连接安全合理，无私拉乱接电线绳索现象。</w:t>
      </w:r>
    </w:p>
    <w:p>
      <w:pPr>
        <w:spacing w:line="460" w:lineRule="exact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（三）防疫建设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1.寝室内应配有消毒液、洗手液、医用口罩、一次性手套等防疫物品；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2.寝室实现疫情防控常态化，定期对生活区域进行消杀；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3.寝室成员积极配合防疫措施，坚持佩戴口罩，坚持勤洗手、勤通风，减少聚集。</w:t>
      </w:r>
    </w:p>
    <w:p>
      <w:pPr>
        <w:spacing w:line="460" w:lineRule="exact"/>
        <w:ind w:firstLine="562" w:firstLineChars="200"/>
        <w:rPr>
          <w:rFonts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（四）其他方面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禁止在寝室赌博、养宠物、聚众吵闹，晚归，擅自移拆床、柜，留宿他人，擅自调换寝室或床铺，擅自在校外居住等行为。</w:t>
      </w:r>
    </w:p>
    <w:p>
      <w:pPr>
        <w:spacing w:line="46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注：凡是违反《普通高等学校学生管理规定》、《中南财经政法大学学生宿舍（公寓）管理规定》等相关规定者，一律取消文明寝室评选资格。</w:t>
      </w:r>
    </w:p>
    <w:p>
      <w:pPr>
        <w:spacing w:line="460" w:lineRule="exact"/>
        <w:ind w:firstLine="562" w:firstLineChars="200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三、加分项（此项以202</w:t>
      </w:r>
      <w:r>
        <w:rPr>
          <w:rFonts w:ascii="黑体" w:hAnsi="黑体" w:eastAsia="黑体" w:cs="Times New Roman"/>
          <w:b/>
          <w:sz w:val="28"/>
          <w:szCs w:val="28"/>
        </w:rPr>
        <w:t>1</w:t>
      </w:r>
      <w:r>
        <w:rPr>
          <w:rFonts w:hint="eastAsia" w:ascii="黑体" w:hAnsi="黑体" w:eastAsia="黑体" w:cs="Times New Roman"/>
          <w:b/>
          <w:sz w:val="28"/>
          <w:szCs w:val="28"/>
        </w:rPr>
        <w:t>年9月至今的加分情况为依据）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1.寝室成员所有学年平均成绩优异，寝室中有成员加权平均成绩进入专业前30%，1-2人加0.5分，3-4人加1分；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2.寝室成员积极参加学校运动会并取得名次，获得7-8名加0.5分，5-6名加1分，2-4名加1.5分，第1名加2分（可累计加分，即若存在多次获奖经历，每次都加分）；</w:t>
      </w:r>
    </w:p>
    <w:p>
      <w:pPr>
        <w:spacing w:line="460" w:lineRule="exact"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3.寝室成员有较强的集体荣誉感，积极参加学校、学院组织的各类各项体育活动，如校联赛、新生杯等，有参赛经历即加0.5分，获得季军加1分，获得亚军加1.5分，获得冠军加2分；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4.寝室所有成员累计志愿工时超过30小时的加0.5分，超过50小时的加1分；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5.寝室成员在班级、院级、校级团学组织参与学生工作，1</w:t>
      </w:r>
      <w:r>
        <w:rPr>
          <w:rFonts w:ascii="仿宋_GB2312" w:hAnsi="宋体" w:eastAsia="仿宋_GB2312"/>
          <w:bCs/>
          <w:sz w:val="28"/>
          <w:szCs w:val="28"/>
        </w:rPr>
        <w:t>-2</w:t>
      </w:r>
      <w:r>
        <w:rPr>
          <w:rFonts w:hint="eastAsia" w:ascii="仿宋_GB2312" w:hAnsi="宋体" w:eastAsia="仿宋_GB2312"/>
          <w:bCs/>
          <w:sz w:val="28"/>
          <w:szCs w:val="28"/>
        </w:rPr>
        <w:t>人加0.5分，3</w:t>
      </w:r>
      <w:r>
        <w:rPr>
          <w:rFonts w:ascii="仿宋_GB2312" w:hAnsi="宋体" w:eastAsia="仿宋_GB2312"/>
          <w:bCs/>
          <w:sz w:val="28"/>
          <w:szCs w:val="28"/>
        </w:rPr>
        <w:t>-4</w:t>
      </w:r>
      <w:r>
        <w:rPr>
          <w:rFonts w:hint="eastAsia" w:ascii="仿宋_GB2312" w:hAnsi="宋体" w:eastAsia="仿宋_GB2312"/>
          <w:bCs/>
          <w:sz w:val="28"/>
          <w:szCs w:val="28"/>
        </w:rPr>
        <w:t>人加1分。</w:t>
      </w:r>
    </w:p>
    <w:p>
      <w:pPr>
        <w:spacing w:line="460" w:lineRule="exact"/>
        <w:ind w:firstLine="562" w:firstLineChars="200"/>
        <w:rPr>
          <w:rFonts w:ascii="黑体" w:hAnsi="黑体" w:eastAsia="黑体" w:cs="Times New Roman"/>
          <w:b/>
          <w:color w:val="FF0000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四、寝室申报资格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1.寝室成员所有学期加权平均成绩均不得低于80分，且均无不及格现象（如存在加权平均成绩低于80分或存在挂科记录均无法申报）；（2</w:t>
      </w:r>
      <w:r>
        <w:rPr>
          <w:rFonts w:ascii="仿宋_GB2312" w:hAnsi="宋体" w:eastAsia="仿宋_GB2312"/>
          <w:bCs/>
          <w:color w:val="FF0000"/>
          <w:sz w:val="28"/>
          <w:szCs w:val="28"/>
        </w:rPr>
        <w:t>022级可忽略此条）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2.寝室成员体测成绩均合格。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0YzExYjFkYTY2N2M0NmYyYzVhMDkzODQzOWFiNWEifQ=="/>
  </w:docVars>
  <w:rsids>
    <w:rsidRoot w:val="00D11D6C"/>
    <w:rsid w:val="00002C41"/>
    <w:rsid w:val="00011172"/>
    <w:rsid w:val="000565F2"/>
    <w:rsid w:val="000777C2"/>
    <w:rsid w:val="00080BE4"/>
    <w:rsid w:val="000C0617"/>
    <w:rsid w:val="000D4DB2"/>
    <w:rsid w:val="000E17B6"/>
    <w:rsid w:val="001124AF"/>
    <w:rsid w:val="00124677"/>
    <w:rsid w:val="00150A9C"/>
    <w:rsid w:val="00155211"/>
    <w:rsid w:val="00165A77"/>
    <w:rsid w:val="00167D60"/>
    <w:rsid w:val="00182D18"/>
    <w:rsid w:val="00185C91"/>
    <w:rsid w:val="00185EAB"/>
    <w:rsid w:val="00192D8B"/>
    <w:rsid w:val="001B35DD"/>
    <w:rsid w:val="001D5FDB"/>
    <w:rsid w:val="001E31C0"/>
    <w:rsid w:val="001F0512"/>
    <w:rsid w:val="001F6A93"/>
    <w:rsid w:val="00212CF2"/>
    <w:rsid w:val="00231DF5"/>
    <w:rsid w:val="0026403B"/>
    <w:rsid w:val="00264FF9"/>
    <w:rsid w:val="00280FC5"/>
    <w:rsid w:val="002A53AE"/>
    <w:rsid w:val="002B3FB0"/>
    <w:rsid w:val="002B4F12"/>
    <w:rsid w:val="002D2493"/>
    <w:rsid w:val="002D2C08"/>
    <w:rsid w:val="003302A6"/>
    <w:rsid w:val="00355B87"/>
    <w:rsid w:val="00367053"/>
    <w:rsid w:val="00372E9D"/>
    <w:rsid w:val="003735A5"/>
    <w:rsid w:val="003827AE"/>
    <w:rsid w:val="003905B6"/>
    <w:rsid w:val="00393F89"/>
    <w:rsid w:val="003A0426"/>
    <w:rsid w:val="003A1DD1"/>
    <w:rsid w:val="003A7395"/>
    <w:rsid w:val="003F6901"/>
    <w:rsid w:val="004009DC"/>
    <w:rsid w:val="004105BB"/>
    <w:rsid w:val="0041384B"/>
    <w:rsid w:val="00417DCD"/>
    <w:rsid w:val="004374D3"/>
    <w:rsid w:val="00443274"/>
    <w:rsid w:val="004739C5"/>
    <w:rsid w:val="00487206"/>
    <w:rsid w:val="004948E0"/>
    <w:rsid w:val="00495156"/>
    <w:rsid w:val="004C1B8E"/>
    <w:rsid w:val="004D2579"/>
    <w:rsid w:val="004D2FF4"/>
    <w:rsid w:val="004E658F"/>
    <w:rsid w:val="004F59C3"/>
    <w:rsid w:val="005033D5"/>
    <w:rsid w:val="00513959"/>
    <w:rsid w:val="00533F9B"/>
    <w:rsid w:val="00550ECA"/>
    <w:rsid w:val="005539BA"/>
    <w:rsid w:val="00570740"/>
    <w:rsid w:val="005720AC"/>
    <w:rsid w:val="005829C8"/>
    <w:rsid w:val="005E5154"/>
    <w:rsid w:val="005E5862"/>
    <w:rsid w:val="005F056F"/>
    <w:rsid w:val="005F170A"/>
    <w:rsid w:val="005F43E3"/>
    <w:rsid w:val="005F57EF"/>
    <w:rsid w:val="00613660"/>
    <w:rsid w:val="00630A2E"/>
    <w:rsid w:val="00640022"/>
    <w:rsid w:val="00663D6B"/>
    <w:rsid w:val="00675B6F"/>
    <w:rsid w:val="00686F84"/>
    <w:rsid w:val="006D714D"/>
    <w:rsid w:val="006F0A98"/>
    <w:rsid w:val="00700673"/>
    <w:rsid w:val="0070426B"/>
    <w:rsid w:val="00707BBB"/>
    <w:rsid w:val="00720DDC"/>
    <w:rsid w:val="00742D07"/>
    <w:rsid w:val="00752F35"/>
    <w:rsid w:val="0077182B"/>
    <w:rsid w:val="0077435F"/>
    <w:rsid w:val="00792421"/>
    <w:rsid w:val="007956CE"/>
    <w:rsid w:val="007A0B62"/>
    <w:rsid w:val="007B2B29"/>
    <w:rsid w:val="007B775D"/>
    <w:rsid w:val="007C4310"/>
    <w:rsid w:val="007D5E98"/>
    <w:rsid w:val="007E422A"/>
    <w:rsid w:val="00807CB6"/>
    <w:rsid w:val="0081439A"/>
    <w:rsid w:val="00841813"/>
    <w:rsid w:val="008504CC"/>
    <w:rsid w:val="008A3CD3"/>
    <w:rsid w:val="008E3324"/>
    <w:rsid w:val="008E36BB"/>
    <w:rsid w:val="008F73DA"/>
    <w:rsid w:val="00921C56"/>
    <w:rsid w:val="00947ADF"/>
    <w:rsid w:val="00951153"/>
    <w:rsid w:val="00951E8C"/>
    <w:rsid w:val="00954722"/>
    <w:rsid w:val="009566B3"/>
    <w:rsid w:val="00997A61"/>
    <w:rsid w:val="009C3915"/>
    <w:rsid w:val="009F3EE1"/>
    <w:rsid w:val="00A26F8A"/>
    <w:rsid w:val="00A315DA"/>
    <w:rsid w:val="00A33183"/>
    <w:rsid w:val="00A44A8B"/>
    <w:rsid w:val="00A453E2"/>
    <w:rsid w:val="00A45E55"/>
    <w:rsid w:val="00A5469B"/>
    <w:rsid w:val="00A65846"/>
    <w:rsid w:val="00A814CB"/>
    <w:rsid w:val="00AA4A2D"/>
    <w:rsid w:val="00AB79D5"/>
    <w:rsid w:val="00AF15CA"/>
    <w:rsid w:val="00AF5ACA"/>
    <w:rsid w:val="00AF6113"/>
    <w:rsid w:val="00B235CA"/>
    <w:rsid w:val="00B2687D"/>
    <w:rsid w:val="00B464ED"/>
    <w:rsid w:val="00B501EF"/>
    <w:rsid w:val="00BA45CD"/>
    <w:rsid w:val="00BB1B6A"/>
    <w:rsid w:val="00BC0C3E"/>
    <w:rsid w:val="00BC5140"/>
    <w:rsid w:val="00BC6A5F"/>
    <w:rsid w:val="00BD2538"/>
    <w:rsid w:val="00BF322D"/>
    <w:rsid w:val="00C03603"/>
    <w:rsid w:val="00C50790"/>
    <w:rsid w:val="00C6686D"/>
    <w:rsid w:val="00C954C7"/>
    <w:rsid w:val="00C9680C"/>
    <w:rsid w:val="00CC18EA"/>
    <w:rsid w:val="00CC30AB"/>
    <w:rsid w:val="00CF76FC"/>
    <w:rsid w:val="00D049DB"/>
    <w:rsid w:val="00D04DDE"/>
    <w:rsid w:val="00D11D6C"/>
    <w:rsid w:val="00D201FB"/>
    <w:rsid w:val="00D2123E"/>
    <w:rsid w:val="00D27506"/>
    <w:rsid w:val="00D32CD7"/>
    <w:rsid w:val="00D332ED"/>
    <w:rsid w:val="00D45BD2"/>
    <w:rsid w:val="00D92DAA"/>
    <w:rsid w:val="00DB530C"/>
    <w:rsid w:val="00DD3953"/>
    <w:rsid w:val="00DF7D00"/>
    <w:rsid w:val="00E00419"/>
    <w:rsid w:val="00E1790C"/>
    <w:rsid w:val="00E2638D"/>
    <w:rsid w:val="00E40EBB"/>
    <w:rsid w:val="00E92014"/>
    <w:rsid w:val="00EA35D0"/>
    <w:rsid w:val="00F13C35"/>
    <w:rsid w:val="00F24090"/>
    <w:rsid w:val="00F541F3"/>
    <w:rsid w:val="00F5568E"/>
    <w:rsid w:val="00F57777"/>
    <w:rsid w:val="00F61B95"/>
    <w:rsid w:val="00F820C1"/>
    <w:rsid w:val="00F8748C"/>
    <w:rsid w:val="00F921BF"/>
    <w:rsid w:val="00FA1089"/>
    <w:rsid w:val="00FC519B"/>
    <w:rsid w:val="00FD2B42"/>
    <w:rsid w:val="00FD5D2D"/>
    <w:rsid w:val="00FE2ED1"/>
    <w:rsid w:val="00FE4604"/>
    <w:rsid w:val="02133122"/>
    <w:rsid w:val="14E175B3"/>
    <w:rsid w:val="226B05CF"/>
    <w:rsid w:val="28CE5BC0"/>
    <w:rsid w:val="2C8A7EE4"/>
    <w:rsid w:val="4F7541B5"/>
    <w:rsid w:val="523978B1"/>
    <w:rsid w:val="54FE5C5F"/>
    <w:rsid w:val="57AC6900"/>
    <w:rsid w:val="57C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F070ED8B-B4FA-411D-8088-179C132AD3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1457</Words>
  <Characters>1549</Characters>
  <Lines>11</Lines>
  <Paragraphs>3</Paragraphs>
  <TotalTime>2</TotalTime>
  <ScaleCrop>false</ScaleCrop>
  <LinksUpToDate>false</LinksUpToDate>
  <CharactersWithSpaces>1549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2022-10-06T15:22:00Z</dcterms:created>
  <dc:creator>王海yu</dc:creator>
  <cp:lastModifiedBy>橙。</cp:lastModifiedBy>
  <dcterms:modified xsi:type="dcterms:W3CDTF">2022-10-07T01:10:15Z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3050EB6C6DB247D1AC36045BA8B6D011</vt:lpwstr>
  </property>
</Properties>
</file>